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37C3235A" w:rsidR="000B2273" w:rsidRPr="00CC47CF" w:rsidRDefault="000B2273" w:rsidP="000B2273">
      <w:pPr>
        <w:pStyle w:val="3GPPHeader"/>
        <w:spacing w:after="60"/>
        <w:rPr>
          <w:sz w:val="32"/>
          <w:szCs w:val="32"/>
          <w:highlight w:val="yellow"/>
          <w:lang w:val="en-CA"/>
        </w:rPr>
      </w:pPr>
      <w:r w:rsidRPr="00CC47CF">
        <w:rPr>
          <w:lang w:val="en-CA"/>
        </w:rPr>
        <w:t xml:space="preserve">3GPP TSG-RAN </w:t>
      </w:r>
      <w:r>
        <w:rPr>
          <w:lang w:val="en-CA"/>
        </w:rPr>
        <w:t>WG2 #10</w:t>
      </w:r>
      <w:r w:rsidR="00E85941">
        <w:rPr>
          <w:lang w:val="en-CA"/>
        </w:rPr>
        <w:t>7</w:t>
      </w:r>
      <w:r w:rsidR="00B3346B">
        <w:rPr>
          <w:lang w:val="en-CA"/>
        </w:rPr>
        <w:t>bis</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00724E30" w:rsidRPr="00724E30">
        <w:rPr>
          <w:sz w:val="32"/>
          <w:szCs w:val="32"/>
          <w:lang w:val="en-CA"/>
        </w:rPr>
        <w:t>1913122</w:t>
      </w:r>
    </w:p>
    <w:p w14:paraId="785A1032" w14:textId="39F1B739" w:rsidR="00483C85" w:rsidRPr="00047524" w:rsidRDefault="00B3346B" w:rsidP="00483C85">
      <w:pPr>
        <w:pStyle w:val="3GPPHeader"/>
      </w:pPr>
      <w:bookmarkStart w:id="0" w:name="_Hlk3390498"/>
      <w:r w:rsidRPr="00047524">
        <w:t>Chongqing, China, 14 – 18 October</w:t>
      </w:r>
      <w:r w:rsidR="00E85941" w:rsidRPr="00047524">
        <w:t xml:space="preserve"> 2019</w:t>
      </w:r>
      <w:bookmarkEnd w:id="0"/>
      <w:r w:rsidR="00483C85" w:rsidRPr="00047524">
        <w:tab/>
      </w:r>
    </w:p>
    <w:p w14:paraId="1AA07094" w14:textId="77777777" w:rsidR="00E90E49" w:rsidRPr="00047524" w:rsidRDefault="00E90E49" w:rsidP="00357380">
      <w:pPr>
        <w:pStyle w:val="3GPPHeader"/>
      </w:pPr>
    </w:p>
    <w:p w14:paraId="180B8DCC" w14:textId="45A119AF" w:rsidR="00E90E49" w:rsidRPr="00885315" w:rsidRDefault="00E90E49" w:rsidP="00311702">
      <w:pPr>
        <w:pStyle w:val="3GPPHeader"/>
        <w:rPr>
          <w:lang w:val="en-CA"/>
        </w:rPr>
      </w:pPr>
      <w:r w:rsidRPr="00885315">
        <w:rPr>
          <w:lang w:val="en-CA"/>
        </w:rPr>
        <w:t>Agenda Item:</w:t>
      </w:r>
      <w:r w:rsidRPr="00885315">
        <w:rPr>
          <w:lang w:val="en-CA"/>
        </w:rPr>
        <w:tab/>
      </w:r>
      <w:r w:rsidR="00186624">
        <w:rPr>
          <w:lang w:val="en-CA"/>
        </w:rPr>
        <w:t>7.2.4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5225ECA0" w:rsidR="00E90E49" w:rsidRPr="00885315" w:rsidRDefault="003D3C45" w:rsidP="00311702">
      <w:pPr>
        <w:pStyle w:val="3GPPHeader"/>
        <w:rPr>
          <w:lang w:val="en-CA"/>
        </w:rPr>
      </w:pPr>
      <w:r w:rsidRPr="00885315">
        <w:rPr>
          <w:lang w:val="en-CA"/>
        </w:rPr>
        <w:t>Title:</w:t>
      </w:r>
      <w:r w:rsidR="00E90E49" w:rsidRPr="00885315">
        <w:rPr>
          <w:lang w:val="en-CA"/>
        </w:rPr>
        <w:tab/>
      </w:r>
      <w:r w:rsidR="004D3CD9">
        <w:rPr>
          <w:lang w:val="en-CA"/>
        </w:rPr>
        <w:t xml:space="preserve">PUR Configuration - </w:t>
      </w:r>
      <w:r w:rsidR="00B3346B">
        <w:rPr>
          <w:lang w:val="en-CA"/>
        </w:rPr>
        <w:t>Remaining</w:t>
      </w:r>
      <w:r w:rsidR="00984E5F">
        <w:rPr>
          <w:lang w:val="en-CA"/>
        </w:rPr>
        <w:t xml:space="preserve"> </w:t>
      </w:r>
      <w:r w:rsidR="00B3346B">
        <w:rPr>
          <w:lang w:val="en-CA"/>
        </w:rPr>
        <w:t>open issues</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30C1B152" w:rsidR="00E739EA" w:rsidRPr="00047524" w:rsidRDefault="00E739EA" w:rsidP="00E739EA">
      <w:pPr>
        <w:rPr>
          <w:rFonts w:ascii="Arial" w:hAnsi="Arial" w:cs="Arial"/>
        </w:rPr>
      </w:pPr>
      <w:r w:rsidRPr="00047524">
        <w:rPr>
          <w:rFonts w:ascii="Arial" w:hAnsi="Arial" w:cs="Arial"/>
        </w:rPr>
        <w:t>The Rel-16 Work Item Descriptions for LTE-</w:t>
      </w:r>
      <w:r w:rsidR="000A61D2" w:rsidRPr="00047524">
        <w:rPr>
          <w:rFonts w:ascii="Arial" w:hAnsi="Arial" w:cs="Arial"/>
        </w:rPr>
        <w:t xml:space="preserve">M </w:t>
      </w:r>
      <w:r w:rsidR="000A61D2">
        <w:rPr>
          <w:rFonts w:ascii="Arial" w:hAnsi="Arial" w:cs="Arial"/>
        </w:rPr>
        <w:fldChar w:fldCharType="begin"/>
      </w:r>
      <w:r w:rsidR="000A61D2" w:rsidRPr="00E95A3E">
        <w:rPr>
          <w:rFonts w:ascii="Arial" w:hAnsi="Arial" w:cs="Arial"/>
        </w:rPr>
        <w:instrText xml:space="preserve"> REF _Ref1079762 \n \h </w:instrText>
      </w:r>
      <w:r w:rsidR="000A61D2">
        <w:rPr>
          <w:rFonts w:ascii="Arial" w:hAnsi="Arial" w:cs="Arial"/>
        </w:rPr>
      </w:r>
      <w:r w:rsidR="000A61D2">
        <w:rPr>
          <w:rFonts w:ascii="Arial" w:hAnsi="Arial" w:cs="Arial"/>
        </w:rPr>
        <w:fldChar w:fldCharType="separate"/>
      </w:r>
      <w:r w:rsidR="00D20382">
        <w:rPr>
          <w:rFonts w:ascii="Arial" w:hAnsi="Arial" w:cs="Arial"/>
        </w:rPr>
        <w:t>[1]</w:t>
      </w:r>
      <w:r w:rsidR="000A61D2">
        <w:rPr>
          <w:rFonts w:ascii="Arial" w:hAnsi="Arial" w:cs="Arial"/>
        </w:rPr>
        <w:fldChar w:fldCharType="end"/>
      </w:r>
      <w:r w:rsidR="000A61D2" w:rsidRPr="00047524">
        <w:rPr>
          <w:rFonts w:ascii="Arial" w:hAnsi="Arial" w:cs="Arial"/>
        </w:rPr>
        <w:t xml:space="preserve"> </w:t>
      </w:r>
      <w:r w:rsidRPr="00047524">
        <w:rPr>
          <w:rFonts w:ascii="Arial" w:hAnsi="Arial" w:cs="Arial"/>
        </w:rPr>
        <w:t>and NB-IoT</w:t>
      </w:r>
      <w:r w:rsidR="000A61D2" w:rsidRPr="00047524">
        <w:rPr>
          <w:rFonts w:ascii="Arial" w:hAnsi="Arial" w:cs="Arial"/>
        </w:rPr>
        <w:t xml:space="preserve"> </w:t>
      </w:r>
      <w:r w:rsidR="00E6219F">
        <w:rPr>
          <w:rFonts w:ascii="Arial" w:hAnsi="Arial" w:cs="Arial"/>
        </w:rPr>
        <w:fldChar w:fldCharType="begin"/>
      </w:r>
      <w:r w:rsidR="00E6219F" w:rsidRPr="00047524">
        <w:rPr>
          <w:rFonts w:ascii="Arial" w:hAnsi="Arial" w:cs="Arial"/>
        </w:rPr>
        <w:instrText xml:space="preserve"> REF _Ref16540476 \n \h </w:instrText>
      </w:r>
      <w:r w:rsidR="00E6219F">
        <w:rPr>
          <w:rFonts w:ascii="Arial" w:hAnsi="Arial" w:cs="Arial"/>
        </w:rPr>
      </w:r>
      <w:r w:rsidR="00E6219F">
        <w:rPr>
          <w:rFonts w:ascii="Arial" w:hAnsi="Arial" w:cs="Arial"/>
        </w:rPr>
        <w:fldChar w:fldCharType="separate"/>
      </w:r>
      <w:r w:rsidR="00D20382">
        <w:rPr>
          <w:rFonts w:ascii="Arial" w:hAnsi="Arial" w:cs="Arial"/>
        </w:rPr>
        <w:t>[2]</w:t>
      </w:r>
      <w:r w:rsidR="00E6219F">
        <w:rPr>
          <w:rFonts w:ascii="Arial" w:hAnsi="Arial" w:cs="Arial"/>
        </w:rPr>
        <w:fldChar w:fldCharType="end"/>
      </w:r>
      <w:r w:rsidR="00687B35" w:rsidRPr="00047524">
        <w:rPr>
          <w:rFonts w:ascii="Arial" w:hAnsi="Arial" w:cs="Arial"/>
        </w:rPr>
        <w:t xml:space="preserve"> </w:t>
      </w:r>
      <w:r w:rsidRPr="00047524">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047524" w:rsidRDefault="00E739EA" w:rsidP="00E739EA">
      <w:pPr>
        <w:ind w:left="360"/>
        <w:rPr>
          <w:rFonts w:ascii="Arial" w:hAnsi="Arial" w:cs="Arial"/>
          <w:b/>
        </w:rPr>
      </w:pPr>
      <w:r w:rsidRPr="00047524">
        <w:rPr>
          <w:rFonts w:ascii="Arial" w:hAnsi="Arial" w:cs="Arial"/>
          <w:b/>
        </w:rPr>
        <w:t>Improved UL transmission efficiency and/or UE power consumption:</w:t>
      </w:r>
    </w:p>
    <w:p w14:paraId="36756402" w14:textId="107AA571" w:rsidR="00E739EA" w:rsidRPr="00047524" w:rsidRDefault="00E739EA" w:rsidP="00B83A0A">
      <w:pPr>
        <w:numPr>
          <w:ilvl w:val="0"/>
          <w:numId w:val="13"/>
        </w:numPr>
        <w:ind w:left="1080"/>
        <w:rPr>
          <w:rFonts w:ascii="Arial" w:hAnsi="Arial" w:cs="Arial"/>
        </w:rPr>
      </w:pPr>
      <w:bookmarkStart w:id="1" w:name="_Hlk516687799"/>
      <w:r w:rsidRPr="00047524">
        <w:rPr>
          <w:rFonts w:ascii="Arial" w:hAnsi="Arial" w:cs="Arial"/>
        </w:rPr>
        <w:t>Specify support for transmission in preconfigured resources in idle and/or connected mode based on SC-FDMA waveform for UEs with a valid timing advance</w:t>
      </w:r>
      <w:r w:rsidR="000B28A9" w:rsidRPr="00047524">
        <w:rPr>
          <w:rFonts w:ascii="Arial" w:hAnsi="Arial" w:cs="Arial"/>
        </w:rPr>
        <w:t xml:space="preserve"> </w:t>
      </w:r>
      <w:r w:rsidRPr="00047524">
        <w:rPr>
          <w:rFonts w:ascii="Arial" w:hAnsi="Arial" w:cs="Arial"/>
        </w:rPr>
        <w:t>[RAN1, RAN2</w:t>
      </w:r>
      <w:bookmarkStart w:id="2" w:name="_Hlk516765211"/>
      <w:r w:rsidRPr="00047524">
        <w:rPr>
          <w:rFonts w:ascii="Arial" w:hAnsi="Arial" w:cs="Arial"/>
        </w:rPr>
        <w:t>, RAN</w:t>
      </w:r>
      <w:bookmarkEnd w:id="2"/>
      <w:r w:rsidRPr="00047524">
        <w:rPr>
          <w:rFonts w:ascii="Arial" w:hAnsi="Arial" w:cs="Arial"/>
        </w:rPr>
        <w:t>4]</w:t>
      </w:r>
    </w:p>
    <w:p w14:paraId="508A807C" w14:textId="77777777" w:rsidR="00E739EA" w:rsidRPr="00047524" w:rsidRDefault="00E739EA" w:rsidP="00B83A0A">
      <w:pPr>
        <w:numPr>
          <w:ilvl w:val="1"/>
          <w:numId w:val="13"/>
        </w:numPr>
        <w:ind w:left="1800"/>
        <w:rPr>
          <w:rFonts w:ascii="Arial" w:hAnsi="Arial" w:cs="Arial"/>
        </w:rPr>
      </w:pPr>
      <w:r w:rsidRPr="00047524">
        <w:rPr>
          <w:rFonts w:ascii="Arial" w:hAnsi="Arial" w:cs="Arial"/>
        </w:rPr>
        <w:t>Both shared resources and dedicated resources can be discussed</w:t>
      </w:r>
    </w:p>
    <w:p w14:paraId="547A8F2F" w14:textId="4AF9173C" w:rsidR="00060EA0" w:rsidRPr="00047524" w:rsidRDefault="00E739EA" w:rsidP="00E739EA">
      <w:pPr>
        <w:numPr>
          <w:ilvl w:val="1"/>
          <w:numId w:val="13"/>
        </w:numPr>
        <w:ind w:left="1800"/>
        <w:rPr>
          <w:rFonts w:ascii="Arial" w:hAnsi="Arial" w:cs="Arial"/>
        </w:rPr>
      </w:pPr>
      <w:r w:rsidRPr="00047524">
        <w:rPr>
          <w:rFonts w:ascii="Arial" w:hAnsi="Arial" w:cs="Arial"/>
        </w:rPr>
        <w:t>Note: This is limited to orthogonal (multi) access schemes</w:t>
      </w:r>
      <w:bookmarkEnd w:id="1"/>
    </w:p>
    <w:p w14:paraId="2A721032" w14:textId="11066947" w:rsidR="00477768" w:rsidRPr="009B30E6" w:rsidRDefault="00E739EA" w:rsidP="00E739EA">
      <w:pPr>
        <w:pStyle w:val="BodyText"/>
        <w:rPr>
          <w:lang w:val="en-CA"/>
        </w:rPr>
      </w:pPr>
      <w:r w:rsidRPr="009B30E6">
        <w:rPr>
          <w:lang w:val="en-CA"/>
        </w:rPr>
        <w:t xml:space="preserve">In this contribution we </w:t>
      </w:r>
      <w:r w:rsidR="00754E7F" w:rsidRPr="009B30E6">
        <w:rPr>
          <w:lang w:val="en-CA"/>
        </w:rPr>
        <w:t xml:space="preserve">continue to </w:t>
      </w:r>
      <w:r w:rsidRPr="009B30E6">
        <w:rPr>
          <w:lang w:val="en-CA"/>
        </w:rPr>
        <w:t>discuss</w:t>
      </w:r>
      <w:r w:rsidR="006A0D08">
        <w:rPr>
          <w:lang w:val="en-CA"/>
        </w:rPr>
        <w:t xml:space="preserve"> some remaining open</w:t>
      </w:r>
      <w:r w:rsidRPr="009B30E6">
        <w:rPr>
          <w:lang w:val="en-CA"/>
        </w:rPr>
        <w:t xml:space="preserve"> </w:t>
      </w:r>
      <w:r w:rsidR="004A78D1" w:rsidRPr="009B30E6">
        <w:rPr>
          <w:lang w:val="en-CA"/>
        </w:rPr>
        <w:t xml:space="preserve">issues </w:t>
      </w:r>
      <w:r w:rsidR="006A0D08">
        <w:rPr>
          <w:lang w:val="en-CA"/>
        </w:rPr>
        <w:t xml:space="preserve">for </w:t>
      </w:r>
      <w:r w:rsidR="008A5ECC">
        <w:rPr>
          <w:lang w:val="en-CA"/>
        </w:rPr>
        <w:t>PUR</w:t>
      </w:r>
      <w:r w:rsidR="004D3CD9">
        <w:rPr>
          <w:lang w:val="en-CA"/>
        </w:rPr>
        <w:t xml:space="preserve"> configuration</w:t>
      </w:r>
      <w:r w:rsidR="008304E0" w:rsidRPr="009B30E6">
        <w:rPr>
          <w:lang w:val="en-CA"/>
        </w:rPr>
        <w:t>.</w:t>
      </w:r>
    </w:p>
    <w:p w14:paraId="74E42707" w14:textId="77777777" w:rsidR="004000E8" w:rsidRPr="00CE0424" w:rsidRDefault="00230D18" w:rsidP="00CE0424">
      <w:pPr>
        <w:pStyle w:val="Heading1"/>
      </w:pPr>
      <w:bookmarkStart w:id="3" w:name="_Ref178064866"/>
      <w:r>
        <w:t>2</w:t>
      </w:r>
      <w:r>
        <w:tab/>
      </w:r>
      <w:r w:rsidR="004000E8" w:rsidRPr="00CE0424">
        <w:t>Discussion</w:t>
      </w:r>
      <w:bookmarkEnd w:id="3"/>
    </w:p>
    <w:p w14:paraId="0136FF4F" w14:textId="52E70F69" w:rsidR="00187963" w:rsidRPr="00EB05FE" w:rsidRDefault="00BD0B99" w:rsidP="00EB05FE">
      <w:pPr>
        <w:rPr>
          <w:rFonts w:ascii="Arial" w:hAnsi="Arial" w:cs="Arial"/>
          <w:lang w:val="en-CA"/>
        </w:rPr>
      </w:pPr>
      <w:r w:rsidRPr="009B30E6">
        <w:rPr>
          <w:rFonts w:ascii="Arial" w:hAnsi="Arial" w:cs="Arial"/>
          <w:lang w:val="en-CA"/>
        </w:rPr>
        <w:t xml:space="preserve">In </w:t>
      </w:r>
      <w:r w:rsidR="00C32572" w:rsidRPr="009B30E6">
        <w:rPr>
          <w:rFonts w:ascii="Arial" w:hAnsi="Arial" w:cs="Arial"/>
          <w:lang w:val="en-CA"/>
        </w:rPr>
        <w:t xml:space="preserve">the </w:t>
      </w:r>
      <w:r w:rsidR="00E20790" w:rsidRPr="009B30E6">
        <w:rPr>
          <w:rFonts w:ascii="Arial" w:hAnsi="Arial" w:cs="Arial"/>
          <w:lang w:val="en-CA"/>
        </w:rPr>
        <w:t>following,</w:t>
      </w:r>
      <w:r w:rsidRPr="009B30E6">
        <w:rPr>
          <w:rFonts w:ascii="Arial" w:hAnsi="Arial" w:cs="Arial"/>
          <w:lang w:val="en-CA"/>
        </w:rPr>
        <w:t xml:space="preserve"> dedicated PUR in Idle mode is discussed unless mentioned otherwise.</w:t>
      </w:r>
    </w:p>
    <w:p w14:paraId="3CEE9EBF" w14:textId="25323AD3" w:rsidR="00BD3199" w:rsidRPr="00F21C75" w:rsidRDefault="00BD3199" w:rsidP="00BD3199">
      <w:pPr>
        <w:pStyle w:val="Heading2"/>
      </w:pPr>
      <w:r w:rsidRPr="002A1AF9">
        <w:t>2.</w:t>
      </w:r>
      <w:r w:rsidR="00BC3BA8" w:rsidRPr="002A1AF9">
        <w:t>1</w:t>
      </w:r>
      <w:r>
        <w:t xml:space="preserve"> Configuration information for PUR</w:t>
      </w:r>
    </w:p>
    <w:p w14:paraId="294CE72B" w14:textId="4BBD8E12" w:rsidR="00BD3199" w:rsidRDefault="00BD3199" w:rsidP="00BD3199">
      <w:pPr>
        <w:rPr>
          <w:rFonts w:ascii="Arial" w:hAnsi="Arial" w:cs="Arial"/>
          <w:lang w:val="en-CA" w:eastAsia="en-GB"/>
        </w:rPr>
      </w:pPr>
      <w:r w:rsidRPr="009B30E6">
        <w:rPr>
          <w:rFonts w:ascii="Arial" w:hAnsi="Arial" w:cs="Arial"/>
          <w:lang w:val="en-CA" w:eastAsia="en-GB"/>
        </w:rPr>
        <w:t xml:space="preserve">So far it has been agreed that </w:t>
      </w:r>
      <w:r>
        <w:rPr>
          <w:rFonts w:ascii="Arial" w:hAnsi="Arial" w:cs="Arial"/>
          <w:lang w:val="en-CA" w:eastAsia="en-GB"/>
        </w:rPr>
        <w:t>the NW</w:t>
      </w:r>
      <w:r w:rsidRPr="009B30E6">
        <w:rPr>
          <w:rFonts w:ascii="Arial" w:hAnsi="Arial" w:cs="Arial"/>
          <w:lang w:val="en-CA" w:eastAsia="en-GB"/>
        </w:rPr>
        <w:t xml:space="preserve"> will configure the UE with PUR </w:t>
      </w:r>
      <w:r w:rsidR="004A0422">
        <w:rPr>
          <w:rFonts w:ascii="Arial" w:hAnsi="Arial" w:cs="Arial"/>
          <w:lang w:val="en-CA" w:eastAsia="en-GB"/>
        </w:rPr>
        <w:t xml:space="preserve">in </w:t>
      </w:r>
      <w:r w:rsidR="004A0422" w:rsidRPr="009B30E6">
        <w:rPr>
          <w:rFonts w:ascii="Arial" w:hAnsi="Arial" w:cs="Arial"/>
          <w:lang w:val="en-CA" w:eastAsia="en-GB"/>
        </w:rPr>
        <w:t>RRC_</w:t>
      </w:r>
      <w:r w:rsidR="004A0422">
        <w:rPr>
          <w:rFonts w:ascii="Arial" w:hAnsi="Arial" w:cs="Arial"/>
          <w:lang w:val="en-CA" w:eastAsia="en-GB"/>
        </w:rPr>
        <w:t>CONNECTED</w:t>
      </w:r>
      <w:r w:rsidR="004A0422" w:rsidRPr="009B30E6">
        <w:rPr>
          <w:rFonts w:ascii="Arial" w:hAnsi="Arial" w:cs="Arial"/>
          <w:lang w:val="en-CA" w:eastAsia="en-GB"/>
        </w:rPr>
        <w:t xml:space="preserve"> mode</w:t>
      </w:r>
      <w:r w:rsidR="004A0422">
        <w:rPr>
          <w:rFonts w:ascii="Arial" w:hAnsi="Arial" w:cs="Arial"/>
          <w:lang w:val="en-CA" w:eastAsia="en-GB"/>
        </w:rPr>
        <w:t xml:space="preserve"> </w:t>
      </w:r>
      <w:r w:rsidRPr="009B30E6">
        <w:rPr>
          <w:rFonts w:ascii="Arial" w:hAnsi="Arial" w:cs="Arial"/>
          <w:lang w:val="en-CA" w:eastAsia="en-GB"/>
        </w:rPr>
        <w:t xml:space="preserve">and communicate the configuration over dedicated RRC signaling. </w:t>
      </w:r>
      <w:r>
        <w:rPr>
          <w:rFonts w:ascii="Arial" w:hAnsi="Arial" w:cs="Arial"/>
          <w:lang w:val="en-CA" w:eastAsia="en-GB"/>
        </w:rPr>
        <w:t xml:space="preserve">It has been agreed that some information can be provided from the UE to guide the NW decision to configure PUR. </w:t>
      </w:r>
    </w:p>
    <w:p w14:paraId="064D380A" w14:textId="77777777" w:rsidR="00BD3199" w:rsidRPr="00047524" w:rsidRDefault="00BD3199" w:rsidP="00BD3199">
      <w:pPr>
        <w:pStyle w:val="Agreement"/>
        <w:spacing w:before="0" w:after="120"/>
        <w:rPr>
          <w:rFonts w:cs="Arial"/>
          <w:sz w:val="20"/>
          <w:szCs w:val="18"/>
        </w:rPr>
      </w:pPr>
      <w:r w:rsidRPr="00047524">
        <w:rPr>
          <w:rFonts w:cs="Arial"/>
          <w:sz w:val="20"/>
          <w:szCs w:val="18"/>
        </w:rPr>
        <w:t>UE may perform a D-PUR request/information, if D-PUR is indicated as enabled in the cell.</w:t>
      </w:r>
    </w:p>
    <w:p w14:paraId="25F3C40D" w14:textId="3ECC2287" w:rsidR="005E4E84" w:rsidRPr="00992282" w:rsidRDefault="00BD3199" w:rsidP="00992282">
      <w:pPr>
        <w:pStyle w:val="Agreement"/>
        <w:spacing w:before="0" w:after="120"/>
        <w:rPr>
          <w:rFonts w:cs="Arial"/>
          <w:sz w:val="20"/>
          <w:szCs w:val="18"/>
        </w:rPr>
      </w:pPr>
      <w:r w:rsidRPr="00047524">
        <w:rPr>
          <w:rFonts w:cs="Arial"/>
          <w:sz w:val="20"/>
          <w:szCs w:val="18"/>
        </w:rPr>
        <w:t>Network makes the decision on the D-PUR configuration.</w:t>
      </w:r>
    </w:p>
    <w:p w14:paraId="457A1D3A" w14:textId="77777777" w:rsidR="00BD3199" w:rsidRPr="008948EB" w:rsidRDefault="00BD3199" w:rsidP="00BD3199">
      <w:pPr>
        <w:pStyle w:val="Agreement"/>
        <w:spacing w:before="0" w:after="120"/>
        <w:rPr>
          <w:rFonts w:cs="Arial"/>
          <w:sz w:val="20"/>
          <w:szCs w:val="18"/>
        </w:rPr>
      </w:pPr>
      <w:r w:rsidRPr="008948EB">
        <w:rPr>
          <w:rFonts w:cs="Arial"/>
          <w:sz w:val="20"/>
          <w:szCs w:val="18"/>
        </w:rPr>
        <w:t>Request/information can include:</w:t>
      </w:r>
    </w:p>
    <w:p w14:paraId="78C01029" w14:textId="77777777" w:rsidR="00BD3199" w:rsidRPr="008948EB" w:rsidRDefault="00BD3199" w:rsidP="00BD3199">
      <w:pPr>
        <w:numPr>
          <w:ilvl w:val="2"/>
          <w:numId w:val="14"/>
        </w:numPr>
        <w:overflowPunct w:val="0"/>
        <w:autoSpaceDE w:val="0"/>
        <w:autoSpaceDN w:val="0"/>
        <w:adjustRightInd w:val="0"/>
        <w:spacing w:after="120" w:line="240" w:lineRule="auto"/>
        <w:contextualSpacing/>
        <w:rPr>
          <w:rFonts w:ascii="Arial" w:eastAsia="Calibri" w:hAnsi="Arial" w:cs="Arial"/>
          <w:b/>
          <w:sz w:val="20"/>
          <w:szCs w:val="18"/>
          <w:lang w:val="x-none" w:eastAsia="x-none"/>
        </w:rPr>
      </w:pPr>
      <w:r w:rsidRPr="008948EB">
        <w:rPr>
          <w:rFonts w:ascii="Arial" w:eastAsia="Calibri" w:hAnsi="Arial" w:cs="Arial"/>
          <w:b/>
          <w:sz w:val="20"/>
          <w:szCs w:val="18"/>
          <w:lang w:val="x-none" w:eastAsia="x-none"/>
        </w:rPr>
        <w:t>Requested TBS</w:t>
      </w:r>
    </w:p>
    <w:p w14:paraId="7B38E9C8" w14:textId="77777777" w:rsidR="00BD3199" w:rsidRPr="008948EB" w:rsidRDefault="00BD3199" w:rsidP="00BD3199">
      <w:pPr>
        <w:numPr>
          <w:ilvl w:val="2"/>
          <w:numId w:val="14"/>
        </w:numPr>
        <w:overflowPunct w:val="0"/>
        <w:autoSpaceDE w:val="0"/>
        <w:autoSpaceDN w:val="0"/>
        <w:adjustRightInd w:val="0"/>
        <w:spacing w:after="120" w:line="240" w:lineRule="auto"/>
        <w:contextualSpacing/>
        <w:rPr>
          <w:rFonts w:ascii="Arial" w:eastAsia="Calibri" w:hAnsi="Arial" w:cs="Arial"/>
          <w:b/>
          <w:sz w:val="20"/>
          <w:szCs w:val="18"/>
          <w:lang w:val="x-none" w:eastAsia="x-none"/>
        </w:rPr>
      </w:pPr>
      <w:r w:rsidRPr="008948EB">
        <w:rPr>
          <w:rFonts w:ascii="Arial" w:eastAsia="Calibri" w:hAnsi="Arial" w:cs="Arial"/>
          <w:b/>
          <w:sz w:val="20"/>
          <w:szCs w:val="18"/>
          <w:lang w:val="x-none" w:eastAsia="x-none"/>
        </w:rPr>
        <w:t>Requested periodicity</w:t>
      </w:r>
    </w:p>
    <w:p w14:paraId="516D8548" w14:textId="35404DA8" w:rsidR="00BD3199" w:rsidRDefault="00BD3199" w:rsidP="00BD3199">
      <w:pPr>
        <w:numPr>
          <w:ilvl w:val="2"/>
          <w:numId w:val="14"/>
        </w:numPr>
        <w:overflowPunct w:val="0"/>
        <w:autoSpaceDE w:val="0"/>
        <w:autoSpaceDN w:val="0"/>
        <w:adjustRightInd w:val="0"/>
        <w:spacing w:after="120" w:line="240" w:lineRule="auto"/>
        <w:contextualSpacing/>
        <w:rPr>
          <w:rFonts w:ascii="Arial" w:eastAsia="Calibri" w:hAnsi="Arial" w:cs="Arial"/>
          <w:b/>
          <w:sz w:val="20"/>
          <w:szCs w:val="18"/>
          <w:lang w:val="x-none" w:eastAsia="x-none"/>
        </w:rPr>
      </w:pPr>
      <w:r w:rsidRPr="008948EB">
        <w:rPr>
          <w:rFonts w:ascii="Arial" w:eastAsia="Calibri" w:hAnsi="Arial" w:cs="Arial"/>
          <w:b/>
          <w:sz w:val="20"/>
          <w:szCs w:val="18"/>
          <w:lang w:val="x-none" w:eastAsia="x-none"/>
        </w:rPr>
        <w:t xml:space="preserve">Other information FFS. </w:t>
      </w:r>
    </w:p>
    <w:p w14:paraId="56E1CF13" w14:textId="77777777" w:rsidR="005E4E84" w:rsidRPr="00234D9A" w:rsidRDefault="005E4E84" w:rsidP="005E4E84">
      <w:pPr>
        <w:pStyle w:val="Agreement"/>
        <w:rPr>
          <w:sz w:val="20"/>
          <w:szCs w:val="20"/>
        </w:rPr>
      </w:pPr>
      <w:r w:rsidRPr="00234D9A">
        <w:rPr>
          <w:sz w:val="20"/>
          <w:szCs w:val="20"/>
        </w:rPr>
        <w:lastRenderedPageBreak/>
        <w:t>D-PUR request can be sent only by BL UE, UE in CE or NB-IoT UE; and which are capable of D-PUR.</w:t>
      </w:r>
    </w:p>
    <w:p w14:paraId="211A0AB3" w14:textId="77777777" w:rsidR="005E4E84" w:rsidRPr="00234D9A" w:rsidRDefault="005E4E84" w:rsidP="005E4E84">
      <w:pPr>
        <w:pStyle w:val="Agreement"/>
        <w:rPr>
          <w:sz w:val="20"/>
          <w:szCs w:val="20"/>
        </w:rPr>
      </w:pPr>
      <w:r w:rsidRPr="00234D9A">
        <w:rPr>
          <w:sz w:val="20"/>
          <w:szCs w:val="20"/>
        </w:rPr>
        <w:t>D-PUR request can be sent when the UE is in RRC_CONNECTED.</w:t>
      </w:r>
    </w:p>
    <w:p w14:paraId="37AE25F1" w14:textId="77777777" w:rsidR="005E4E84" w:rsidRPr="00234D9A" w:rsidRDefault="005E4E84" w:rsidP="005E4E84">
      <w:pPr>
        <w:pStyle w:val="Agreement"/>
        <w:rPr>
          <w:sz w:val="20"/>
          <w:szCs w:val="20"/>
        </w:rPr>
      </w:pPr>
      <w:r w:rsidRPr="00234D9A">
        <w:rPr>
          <w:sz w:val="20"/>
          <w:szCs w:val="20"/>
        </w:rPr>
        <w:t>A new RRC message is introduced for transmission of PUR request when UE is in RRC_CONNECTED (i.e., not for the cases of sending PUR request during EDT and during PUR).</w:t>
      </w:r>
    </w:p>
    <w:p w14:paraId="2EF26060" w14:textId="77777777" w:rsidR="005E4E84" w:rsidRPr="00234D9A" w:rsidRDefault="005E4E84" w:rsidP="005E4E84">
      <w:pPr>
        <w:pStyle w:val="Agreement"/>
        <w:rPr>
          <w:sz w:val="20"/>
          <w:szCs w:val="20"/>
        </w:rPr>
      </w:pPr>
      <w:r w:rsidRPr="00234D9A">
        <w:rPr>
          <w:sz w:val="20"/>
          <w:szCs w:val="20"/>
        </w:rPr>
        <w:t>UE-specific PUR (re)configuration can be provided while UE is in RRC_CONNECTED.</w:t>
      </w:r>
    </w:p>
    <w:p w14:paraId="05A2F78B" w14:textId="4B5E22C9" w:rsidR="00E66EE2" w:rsidRPr="00234D9A" w:rsidRDefault="005E4E84" w:rsidP="00992282">
      <w:pPr>
        <w:pStyle w:val="Agreement"/>
        <w:rPr>
          <w:sz w:val="20"/>
          <w:szCs w:val="20"/>
        </w:rPr>
      </w:pPr>
      <w:r w:rsidRPr="00234D9A">
        <w:rPr>
          <w:sz w:val="20"/>
          <w:szCs w:val="20"/>
        </w:rPr>
        <w:t>PUR (re)configuration can be included in RRC Connection Release.</w:t>
      </w:r>
    </w:p>
    <w:p w14:paraId="257F4779" w14:textId="77777777" w:rsidR="005E4E84" w:rsidRPr="00234D9A" w:rsidRDefault="005E4E84" w:rsidP="005E4E84">
      <w:pPr>
        <w:pStyle w:val="Agreement"/>
        <w:rPr>
          <w:sz w:val="20"/>
          <w:szCs w:val="20"/>
        </w:rPr>
      </w:pPr>
      <w:r w:rsidRPr="00234D9A">
        <w:rPr>
          <w:sz w:val="20"/>
          <w:szCs w:val="20"/>
        </w:rPr>
        <w:t xml:space="preserve">At least the following information can be included in PUR (re)configurations: </w:t>
      </w:r>
    </w:p>
    <w:p w14:paraId="1EE5ADB3" w14:textId="77777777" w:rsidR="005E4E84" w:rsidRPr="00234D9A" w:rsidRDefault="005E4E84" w:rsidP="00234D9A">
      <w:pPr>
        <w:pStyle w:val="Doc-title"/>
        <w:numPr>
          <w:ilvl w:val="2"/>
          <w:numId w:val="14"/>
        </w:numPr>
        <w:rPr>
          <w:b/>
          <w:szCs w:val="20"/>
        </w:rPr>
      </w:pPr>
      <w:r w:rsidRPr="00234D9A">
        <w:rPr>
          <w:b/>
          <w:szCs w:val="20"/>
        </w:rPr>
        <w:t xml:space="preserve">“m” consecutive missed allocations before release, FFS values; </w:t>
      </w:r>
    </w:p>
    <w:p w14:paraId="6C455D1A" w14:textId="77777777" w:rsidR="005E4E84" w:rsidRPr="00234D9A" w:rsidRDefault="005E4E84" w:rsidP="00234D9A">
      <w:pPr>
        <w:pStyle w:val="Doc-title"/>
        <w:numPr>
          <w:ilvl w:val="2"/>
          <w:numId w:val="14"/>
        </w:numPr>
        <w:rPr>
          <w:b/>
          <w:szCs w:val="20"/>
        </w:rPr>
      </w:pPr>
      <w:r w:rsidRPr="00234D9A">
        <w:rPr>
          <w:b/>
          <w:szCs w:val="20"/>
        </w:rPr>
        <w:t xml:space="preserve">Time Alignment Timer for idle mode; </w:t>
      </w:r>
    </w:p>
    <w:p w14:paraId="3C11ADAD" w14:textId="262F7B51" w:rsidR="005E4E84" w:rsidRPr="00234D9A" w:rsidRDefault="005E4E84" w:rsidP="005E4E84">
      <w:pPr>
        <w:pStyle w:val="Doc-title"/>
        <w:numPr>
          <w:ilvl w:val="2"/>
          <w:numId w:val="14"/>
        </w:numPr>
        <w:rPr>
          <w:b/>
          <w:szCs w:val="20"/>
        </w:rPr>
      </w:pPr>
      <w:r w:rsidRPr="00234D9A">
        <w:rPr>
          <w:b/>
          <w:szCs w:val="20"/>
        </w:rPr>
        <w:t>RSRP change threshold for Serving cell</w:t>
      </w:r>
    </w:p>
    <w:p w14:paraId="069A9950" w14:textId="77777777" w:rsidR="00E66EE2" w:rsidRPr="00234D9A" w:rsidRDefault="00E66EE2" w:rsidP="00234D9A">
      <w:pPr>
        <w:pStyle w:val="Doc-text2"/>
        <w:spacing w:after="0"/>
        <w:ind w:left="0" w:firstLine="0"/>
        <w:rPr>
          <w:sz w:val="20"/>
          <w:szCs w:val="20"/>
        </w:rPr>
      </w:pPr>
    </w:p>
    <w:p w14:paraId="793A1B56" w14:textId="77777777" w:rsidR="00E66EE2" w:rsidRPr="00234D9A" w:rsidRDefault="00E66EE2" w:rsidP="00E66EE2">
      <w:pPr>
        <w:pStyle w:val="Agreement"/>
        <w:rPr>
          <w:sz w:val="20"/>
          <w:szCs w:val="20"/>
        </w:rPr>
      </w:pPr>
      <w:r w:rsidRPr="00234D9A">
        <w:rPr>
          <w:sz w:val="20"/>
          <w:szCs w:val="20"/>
        </w:rPr>
        <w:t>For UP solution, when PUR request is being piggybacked in the PUR transmission, same RRC message used for PUR transmission is used to include PUR request.</w:t>
      </w:r>
    </w:p>
    <w:p w14:paraId="4537A7F4" w14:textId="77777777" w:rsidR="00E66EE2" w:rsidRPr="00234D9A" w:rsidRDefault="00E66EE2" w:rsidP="00E66EE2">
      <w:pPr>
        <w:pStyle w:val="Agreement"/>
        <w:rPr>
          <w:sz w:val="20"/>
          <w:szCs w:val="20"/>
        </w:rPr>
      </w:pPr>
      <w:r w:rsidRPr="00234D9A">
        <w:rPr>
          <w:noProof/>
          <w:sz w:val="20"/>
          <w:szCs w:val="20"/>
        </w:rPr>
        <w:t>PUR (re)configuration can be provided in DL RRC response message (message FFS) of the D-PUR procedure.</w:t>
      </w:r>
    </w:p>
    <w:p w14:paraId="03332345" w14:textId="77777777" w:rsidR="00E66EE2" w:rsidRPr="00234D9A" w:rsidRDefault="00E66EE2" w:rsidP="00E66EE2">
      <w:pPr>
        <w:pStyle w:val="Agreement"/>
        <w:rPr>
          <w:sz w:val="20"/>
          <w:szCs w:val="20"/>
        </w:rPr>
      </w:pPr>
      <w:r w:rsidRPr="00234D9A">
        <w:rPr>
          <w:noProof/>
          <w:sz w:val="20"/>
          <w:szCs w:val="20"/>
        </w:rPr>
        <w:t>Explicit reject message (NW-&gt; UE) in response to PUR request is not introduced</w:t>
      </w:r>
    </w:p>
    <w:p w14:paraId="5BDCC98F" w14:textId="77777777" w:rsidR="00E66EE2" w:rsidRPr="00234D9A" w:rsidRDefault="00E66EE2" w:rsidP="00E66EE2">
      <w:pPr>
        <w:pStyle w:val="Agreement"/>
        <w:rPr>
          <w:sz w:val="20"/>
          <w:szCs w:val="20"/>
        </w:rPr>
      </w:pPr>
      <w:r w:rsidRPr="00234D9A">
        <w:rPr>
          <w:noProof/>
          <w:sz w:val="20"/>
          <w:szCs w:val="20"/>
        </w:rPr>
        <w:t>Delta configuration is supported for PUR reconfiguration.</w:t>
      </w:r>
    </w:p>
    <w:p w14:paraId="402D5555" w14:textId="376875A1" w:rsidR="00E66EE2" w:rsidRPr="00234D9A" w:rsidRDefault="00E66EE2" w:rsidP="00E66EE2">
      <w:pPr>
        <w:pStyle w:val="Agreement"/>
        <w:rPr>
          <w:noProof/>
          <w:sz w:val="20"/>
          <w:szCs w:val="20"/>
        </w:rPr>
      </w:pPr>
      <w:r w:rsidRPr="00234D9A">
        <w:rPr>
          <w:noProof/>
          <w:sz w:val="20"/>
          <w:szCs w:val="20"/>
        </w:rPr>
        <w:t>If the UE performs EDT or moves to RRC_CONNECTED and comes back to RRC_IDLE in the same cell, PUR configuration remains valid unless specifically released or reconfigured by network or other triggers.</w:t>
      </w:r>
    </w:p>
    <w:p w14:paraId="5E3740A0" w14:textId="77777777" w:rsidR="00E66EE2" w:rsidRPr="00234D9A" w:rsidRDefault="00E66EE2" w:rsidP="00E66EE2">
      <w:pPr>
        <w:pStyle w:val="Agreement"/>
        <w:rPr>
          <w:rFonts w:asciiTheme="minorHAnsi" w:eastAsiaTheme="minorEastAsia" w:hAnsiTheme="minorHAnsi"/>
          <w:sz w:val="20"/>
          <w:szCs w:val="20"/>
        </w:rPr>
      </w:pPr>
      <w:r w:rsidRPr="00234D9A">
        <w:rPr>
          <w:sz w:val="20"/>
          <w:szCs w:val="20"/>
        </w:rPr>
        <w:t>EDT cannot be initiated solely for the purpose of sending PUR request in EDT Msg3.</w:t>
      </w:r>
    </w:p>
    <w:p w14:paraId="08B733D0" w14:textId="77777777" w:rsidR="00E66EE2" w:rsidRPr="00234D9A" w:rsidRDefault="00E66EE2" w:rsidP="00E66EE2">
      <w:pPr>
        <w:pStyle w:val="Agreement"/>
        <w:rPr>
          <w:rFonts w:asciiTheme="minorHAnsi" w:eastAsiaTheme="minorEastAsia" w:hAnsiTheme="minorHAnsi"/>
          <w:sz w:val="20"/>
          <w:szCs w:val="20"/>
        </w:rPr>
      </w:pPr>
      <w:r w:rsidRPr="00234D9A">
        <w:rPr>
          <w:sz w:val="20"/>
          <w:szCs w:val="20"/>
        </w:rPr>
        <w:t>UE is not restricted from initiating RRC Connection for the purpose of sending PUR request (i.e. this agreement has no impact to legacy RRC Connection Establishment / Resume procedures).</w:t>
      </w:r>
    </w:p>
    <w:p w14:paraId="7EEFF6F3" w14:textId="77777777" w:rsidR="005E4E84" w:rsidRPr="008948EB" w:rsidRDefault="005E4E84" w:rsidP="00234D9A">
      <w:pPr>
        <w:overflowPunct w:val="0"/>
        <w:autoSpaceDE w:val="0"/>
        <w:autoSpaceDN w:val="0"/>
        <w:adjustRightInd w:val="0"/>
        <w:spacing w:after="120" w:line="240" w:lineRule="auto"/>
        <w:contextualSpacing/>
        <w:rPr>
          <w:rFonts w:ascii="Arial" w:eastAsia="Calibri" w:hAnsi="Arial" w:cs="Arial"/>
          <w:b/>
          <w:sz w:val="20"/>
          <w:szCs w:val="18"/>
          <w:lang w:val="x-none" w:eastAsia="x-none"/>
        </w:rPr>
      </w:pPr>
    </w:p>
    <w:p w14:paraId="719EFD16" w14:textId="77777777" w:rsidR="00BD3199" w:rsidRPr="009B30E6" w:rsidRDefault="00BD3199" w:rsidP="00BD3199">
      <w:pPr>
        <w:spacing w:before="160"/>
        <w:rPr>
          <w:rFonts w:ascii="Arial" w:hAnsi="Arial" w:cs="Arial"/>
          <w:lang w:val="en-CA" w:eastAsia="en-GB"/>
        </w:rPr>
      </w:pPr>
      <w:r w:rsidRPr="009B30E6">
        <w:rPr>
          <w:rFonts w:ascii="Arial" w:hAnsi="Arial" w:cs="Arial"/>
          <w:lang w:val="en-CA" w:eastAsia="en-GB"/>
        </w:rPr>
        <w:t xml:space="preserve">Traffic prediction is the weak spot of PUR, and </w:t>
      </w:r>
      <w:proofErr w:type="spellStart"/>
      <w:r w:rsidRPr="009B30E6">
        <w:rPr>
          <w:rFonts w:ascii="Arial" w:hAnsi="Arial" w:cs="Arial"/>
          <w:lang w:val="en-CA" w:eastAsia="en-GB"/>
        </w:rPr>
        <w:t>eNB</w:t>
      </w:r>
      <w:proofErr w:type="spellEnd"/>
      <w:r w:rsidRPr="009B30E6">
        <w:rPr>
          <w:rFonts w:ascii="Arial" w:hAnsi="Arial" w:cs="Arial"/>
          <w:lang w:val="en-CA" w:eastAsia="en-GB"/>
        </w:rPr>
        <w:t xml:space="preserve"> must be able to trust the information to be accurate if it is to allocate radio resources for a long time ahead to a UE in RRC_IDLE mode. </w:t>
      </w:r>
      <w:r>
        <w:rPr>
          <w:rFonts w:ascii="Arial" w:hAnsi="Arial" w:cs="Arial"/>
          <w:lang w:val="en-CA" w:eastAsia="en-GB"/>
        </w:rPr>
        <w:t>In addition to UE information there are also two more</w:t>
      </w:r>
      <w:r w:rsidRPr="009B30E6">
        <w:rPr>
          <w:rFonts w:ascii="Arial" w:hAnsi="Arial" w:cs="Arial"/>
          <w:lang w:val="en-CA" w:eastAsia="en-GB"/>
        </w:rPr>
        <w:t xml:space="preserve"> possible sources of information:</w:t>
      </w:r>
    </w:p>
    <w:p w14:paraId="7B601E57" w14:textId="77777777" w:rsidR="00BD3199" w:rsidRPr="008F1E99" w:rsidRDefault="00BD3199" w:rsidP="00BD3199">
      <w:pPr>
        <w:pStyle w:val="ListParagraph"/>
        <w:numPr>
          <w:ilvl w:val="0"/>
          <w:numId w:val="15"/>
        </w:numPr>
        <w:rPr>
          <w:rFonts w:ascii="Arial" w:hAnsi="Arial" w:cs="Arial"/>
          <w:lang w:val="en-US" w:eastAsia="en-GB"/>
        </w:rPr>
      </w:pPr>
      <w:r w:rsidRPr="00346D88">
        <w:rPr>
          <w:rFonts w:ascii="Arial" w:hAnsi="Arial" w:cs="Arial"/>
          <w:b/>
          <w:lang w:val="en-US" w:eastAsia="en-GB"/>
        </w:rPr>
        <w:t>UE information</w:t>
      </w:r>
      <w:r>
        <w:rPr>
          <w:rFonts w:ascii="Arial" w:hAnsi="Arial" w:cs="Arial"/>
          <w:lang w:val="en-US" w:eastAsia="en-GB"/>
        </w:rPr>
        <w:t>: I.e. the periodicity and TBS suitable for PUR according to the UE.</w:t>
      </w:r>
    </w:p>
    <w:p w14:paraId="3178D86E" w14:textId="77777777" w:rsidR="00BD3199" w:rsidRPr="008F1E99" w:rsidRDefault="00BD3199" w:rsidP="00BD3199">
      <w:pPr>
        <w:pStyle w:val="ListParagraph"/>
        <w:numPr>
          <w:ilvl w:val="0"/>
          <w:numId w:val="15"/>
        </w:numPr>
        <w:rPr>
          <w:rFonts w:ascii="Arial" w:hAnsi="Arial" w:cs="Arial"/>
          <w:lang w:val="en-US" w:eastAsia="en-GB"/>
        </w:rPr>
      </w:pPr>
      <w:r w:rsidRPr="00346D88">
        <w:rPr>
          <w:rFonts w:ascii="Arial" w:hAnsi="Arial" w:cs="Arial"/>
          <w:b/>
          <w:lang w:val="en-US" w:eastAsia="en-GB"/>
        </w:rPr>
        <w:t>Subscription information</w:t>
      </w:r>
      <w:r>
        <w:rPr>
          <w:rFonts w:ascii="Arial" w:hAnsi="Arial" w:cs="Arial"/>
          <w:lang w:val="en-US" w:eastAsia="en-GB"/>
        </w:rPr>
        <w:t xml:space="preserve">: E.g. the ‘Subscription UE Differentiation Information’ introduced in Rel-15. </w:t>
      </w:r>
    </w:p>
    <w:p w14:paraId="0413D24D" w14:textId="77777777" w:rsidR="00BD3199" w:rsidRPr="00476405" w:rsidRDefault="00BD3199" w:rsidP="00BD3199">
      <w:pPr>
        <w:pStyle w:val="ListParagraph"/>
        <w:numPr>
          <w:ilvl w:val="0"/>
          <w:numId w:val="15"/>
        </w:numPr>
        <w:rPr>
          <w:rFonts w:ascii="Arial" w:hAnsi="Arial" w:cs="Arial"/>
          <w:lang w:val="en-US" w:eastAsia="en-GB"/>
        </w:rPr>
      </w:pPr>
      <w:r>
        <w:rPr>
          <w:rFonts w:ascii="Arial" w:hAnsi="Arial" w:cs="Arial"/>
          <w:b/>
          <w:lang w:val="en-US" w:eastAsia="en-GB"/>
        </w:rPr>
        <w:t>NW</w:t>
      </w:r>
      <w:r w:rsidRPr="00346D88">
        <w:rPr>
          <w:rFonts w:ascii="Arial" w:hAnsi="Arial" w:cs="Arial"/>
          <w:b/>
          <w:lang w:val="en-US" w:eastAsia="en-GB"/>
        </w:rPr>
        <w:t xml:space="preserve"> information</w:t>
      </w:r>
      <w:r>
        <w:rPr>
          <w:rFonts w:ascii="Arial" w:hAnsi="Arial" w:cs="Arial"/>
          <w:lang w:val="en-US" w:eastAsia="en-GB"/>
        </w:rPr>
        <w:t>: Any traffic statistics for the UE collected by NW itself.</w:t>
      </w:r>
    </w:p>
    <w:p w14:paraId="07777B64" w14:textId="177A8B36" w:rsidR="00BD3199" w:rsidRPr="009B30E6" w:rsidRDefault="004043A5" w:rsidP="00BD3199">
      <w:pPr>
        <w:rPr>
          <w:lang w:val="en-CA"/>
        </w:rPr>
      </w:pPr>
      <w:r>
        <w:rPr>
          <w:rFonts w:ascii="Arial" w:hAnsi="Arial" w:cs="Arial"/>
          <w:lang w:val="en-CA" w:eastAsia="en-GB"/>
        </w:rPr>
        <w:t>Regarding</w:t>
      </w:r>
      <w:r w:rsidR="00827746">
        <w:rPr>
          <w:rFonts w:ascii="Arial" w:hAnsi="Arial" w:cs="Arial"/>
          <w:lang w:val="en-CA" w:eastAsia="en-GB"/>
        </w:rPr>
        <w:t xml:space="preserve"> option</w:t>
      </w:r>
      <w:r>
        <w:rPr>
          <w:rFonts w:ascii="Arial" w:hAnsi="Arial" w:cs="Arial"/>
          <w:lang w:val="en-CA" w:eastAsia="en-GB"/>
        </w:rPr>
        <w:t xml:space="preserve"> 1, </w:t>
      </w:r>
      <w:r w:rsidR="00BD3199" w:rsidRPr="009B30E6">
        <w:rPr>
          <w:rFonts w:ascii="Arial" w:hAnsi="Arial" w:cs="Arial"/>
          <w:lang w:val="en-CA" w:eastAsia="en-GB"/>
        </w:rPr>
        <w:t>the radio protocol layer</w:t>
      </w:r>
      <w:r>
        <w:rPr>
          <w:rFonts w:ascii="Arial" w:hAnsi="Arial" w:cs="Arial"/>
          <w:lang w:val="en-CA" w:eastAsia="en-GB"/>
        </w:rPr>
        <w:t xml:space="preserve"> of the UE</w:t>
      </w:r>
      <w:r w:rsidR="00BD3199" w:rsidRPr="009B30E6">
        <w:rPr>
          <w:rFonts w:ascii="Arial" w:hAnsi="Arial" w:cs="Arial"/>
          <w:lang w:val="en-CA" w:eastAsia="en-GB"/>
        </w:rPr>
        <w:t xml:space="preserve"> may know little or nothing about the application layer, and an application layer would typically be agnostic of the radio access technology. To our knowledge there is no application assistance information available which could be used for th</w:t>
      </w:r>
      <w:r w:rsidR="00BD3199">
        <w:rPr>
          <w:rFonts w:ascii="Arial" w:hAnsi="Arial" w:cs="Arial"/>
          <w:lang w:val="en-CA" w:eastAsia="en-GB"/>
        </w:rPr>
        <w:t>is</w:t>
      </w:r>
      <w:r w:rsidR="00BD3199" w:rsidRPr="009B30E6">
        <w:rPr>
          <w:rFonts w:ascii="Arial" w:hAnsi="Arial" w:cs="Arial"/>
          <w:lang w:val="en-CA" w:eastAsia="en-GB"/>
        </w:rPr>
        <w:t xml:space="preserve"> purpose</w:t>
      </w:r>
      <w:r w:rsidR="00146E3E">
        <w:rPr>
          <w:rFonts w:ascii="Arial" w:hAnsi="Arial" w:cs="Arial"/>
          <w:lang w:val="en-CA" w:eastAsia="en-GB"/>
        </w:rPr>
        <w:t>.</w:t>
      </w:r>
    </w:p>
    <w:p w14:paraId="0DC54D46" w14:textId="77777777" w:rsidR="00BD3199" w:rsidRDefault="00BD3199" w:rsidP="00BD3199">
      <w:pPr>
        <w:keepNext/>
        <w:jc w:val="center"/>
      </w:pPr>
      <w:r>
        <w:rPr>
          <w:rFonts w:ascii="Arial" w:hAnsi="Arial" w:cs="Arial"/>
          <w:noProof/>
          <w:lang w:eastAsia="en-GB"/>
        </w:rPr>
        <w:lastRenderedPageBreak/>
        <w:drawing>
          <wp:inline distT="0" distB="0" distL="0" distR="0" wp14:anchorId="3538AB78" wp14:editId="5A16E2E6">
            <wp:extent cx="2835798" cy="169826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9116" cy="1700249"/>
                    </a:xfrm>
                    <a:prstGeom prst="rect">
                      <a:avLst/>
                    </a:prstGeom>
                    <a:noFill/>
                  </pic:spPr>
                </pic:pic>
              </a:graphicData>
            </a:graphic>
          </wp:inline>
        </w:drawing>
      </w:r>
    </w:p>
    <w:p w14:paraId="653234C5" w14:textId="79302273" w:rsidR="00BD3199" w:rsidRPr="009B30E6" w:rsidRDefault="00BD3199" w:rsidP="00BD3199">
      <w:pPr>
        <w:pStyle w:val="Caption"/>
        <w:jc w:val="center"/>
        <w:rPr>
          <w:rFonts w:ascii="Arial" w:hAnsi="Arial" w:cs="Arial"/>
          <w:lang w:val="en-CA"/>
        </w:rPr>
      </w:pPr>
      <w:r w:rsidRPr="009B30E6">
        <w:rPr>
          <w:rFonts w:ascii="Arial" w:hAnsi="Arial" w:cs="Arial"/>
          <w:lang w:val="en-CA"/>
        </w:rPr>
        <w:t xml:space="preserve">Figure </w:t>
      </w:r>
      <w:r w:rsidRPr="00445371">
        <w:rPr>
          <w:rFonts w:ascii="Arial" w:hAnsi="Arial" w:cs="Arial"/>
        </w:rPr>
        <w:fldChar w:fldCharType="begin"/>
      </w:r>
      <w:r w:rsidRPr="009B30E6">
        <w:rPr>
          <w:rFonts w:ascii="Arial" w:hAnsi="Arial" w:cs="Arial"/>
          <w:lang w:val="en-CA"/>
        </w:rPr>
        <w:instrText xml:space="preserve"> SEQ Figure \* ARABIC </w:instrText>
      </w:r>
      <w:r w:rsidRPr="00445371">
        <w:rPr>
          <w:rFonts w:ascii="Arial" w:hAnsi="Arial" w:cs="Arial"/>
        </w:rPr>
        <w:fldChar w:fldCharType="separate"/>
      </w:r>
      <w:r w:rsidR="00D20382">
        <w:rPr>
          <w:rFonts w:ascii="Arial" w:hAnsi="Arial" w:cs="Arial"/>
          <w:noProof/>
          <w:lang w:val="en-CA"/>
        </w:rPr>
        <w:t>1</w:t>
      </w:r>
      <w:r w:rsidRPr="00445371">
        <w:rPr>
          <w:rFonts w:ascii="Arial" w:hAnsi="Arial" w:cs="Arial"/>
        </w:rPr>
        <w:fldChar w:fldCharType="end"/>
      </w:r>
      <w:r w:rsidRPr="009B30E6">
        <w:rPr>
          <w:rFonts w:ascii="Arial" w:hAnsi="Arial" w:cs="Arial"/>
          <w:lang w:val="en-CA"/>
        </w:rPr>
        <w:t xml:space="preserve">: Illustration of PUR information for </w:t>
      </w:r>
      <w:proofErr w:type="spellStart"/>
      <w:r w:rsidRPr="009B30E6">
        <w:rPr>
          <w:rFonts w:ascii="Arial" w:hAnsi="Arial" w:cs="Arial"/>
          <w:lang w:val="en-CA"/>
        </w:rPr>
        <w:t>eNB</w:t>
      </w:r>
      <w:proofErr w:type="spellEnd"/>
      <w:r w:rsidRPr="009B30E6">
        <w:rPr>
          <w:rFonts w:ascii="Arial" w:hAnsi="Arial" w:cs="Arial"/>
          <w:lang w:val="en-CA"/>
        </w:rPr>
        <w:t xml:space="preserve"> configuration of PUR.</w:t>
      </w:r>
    </w:p>
    <w:p w14:paraId="671637C9" w14:textId="7DE6262C" w:rsidR="003D2932" w:rsidRDefault="00BD3199" w:rsidP="00BD3199">
      <w:pPr>
        <w:rPr>
          <w:rFonts w:ascii="Arial" w:hAnsi="Arial" w:cs="Arial"/>
          <w:lang w:val="en-CA" w:eastAsia="en-GB"/>
        </w:rPr>
      </w:pPr>
      <w:r>
        <w:rPr>
          <w:rFonts w:ascii="Arial" w:hAnsi="Arial" w:cs="Arial"/>
          <w:lang w:val="en-CA" w:eastAsia="en-GB"/>
        </w:rPr>
        <w:t xml:space="preserve">Related to option 2 above, support for </w:t>
      </w:r>
      <w:r w:rsidRPr="009B30E6">
        <w:rPr>
          <w:rFonts w:ascii="Arial" w:hAnsi="Arial" w:cs="Arial"/>
          <w:lang w:val="en-CA" w:eastAsia="en-GB"/>
        </w:rPr>
        <w:t xml:space="preserve">‘Subscription Based UE Differentiation Information’ was </w:t>
      </w:r>
      <w:r>
        <w:rPr>
          <w:rFonts w:ascii="Arial" w:hAnsi="Arial" w:cs="Arial"/>
          <w:lang w:val="en-CA" w:eastAsia="en-GB"/>
        </w:rPr>
        <w:t>introduced i</w:t>
      </w:r>
      <w:r w:rsidRPr="009B30E6">
        <w:rPr>
          <w:rFonts w:ascii="Arial" w:hAnsi="Arial" w:cs="Arial"/>
          <w:lang w:val="en-CA" w:eastAsia="en-GB"/>
        </w:rPr>
        <w:t xml:space="preserve">n Rel-15. The ‘Subscription Based UE differentiation Information’ </w:t>
      </w:r>
      <w:r w:rsidR="003D2932">
        <w:rPr>
          <w:rFonts w:ascii="Arial" w:hAnsi="Arial" w:cs="Arial"/>
          <w:lang w:val="en-CA" w:eastAsia="en-GB"/>
        </w:rPr>
        <w:t xml:space="preserve">can already be used but lacks </w:t>
      </w:r>
      <w:r w:rsidR="00E83828">
        <w:rPr>
          <w:rFonts w:ascii="Arial" w:hAnsi="Arial" w:cs="Arial"/>
          <w:lang w:val="en-CA" w:eastAsia="en-GB"/>
        </w:rPr>
        <w:t xml:space="preserve">some detail e.g. the TBS field (see </w:t>
      </w:r>
      <w:hyperlink r:id="rId12" w:history="1">
        <w:r w:rsidR="00E83828" w:rsidRPr="009B30E6">
          <w:rPr>
            <w:rStyle w:val="Hyperlink"/>
            <w:rFonts w:ascii="Arial" w:hAnsi="Arial" w:cs="Arial"/>
            <w:lang w:val="en-CA"/>
          </w:rPr>
          <w:t>RP-182115</w:t>
        </w:r>
      </w:hyperlink>
      <w:r w:rsidR="00E83828">
        <w:rPr>
          <w:rFonts w:ascii="Arial" w:hAnsi="Arial" w:cs="Arial"/>
          <w:lang w:val="en-CA" w:eastAsia="en-GB"/>
        </w:rPr>
        <w:t xml:space="preserve"> and </w:t>
      </w:r>
      <w:hyperlink r:id="rId13" w:history="1">
        <w:r w:rsidR="00E83828" w:rsidRPr="009B30E6">
          <w:rPr>
            <w:rStyle w:val="Hyperlink"/>
            <w:rFonts w:ascii="Arial" w:hAnsi="Arial" w:cs="Arial"/>
            <w:lang w:val="en-CA"/>
          </w:rPr>
          <w:t>RP-182115</w:t>
        </w:r>
      </w:hyperlink>
      <w:r w:rsidR="00E83828" w:rsidRPr="009B30E6">
        <w:rPr>
          <w:rFonts w:ascii="Arial" w:hAnsi="Arial" w:cs="Arial"/>
          <w:lang w:val="en-CA"/>
        </w:rPr>
        <w:t xml:space="preserve"> </w:t>
      </w:r>
      <w:r w:rsidR="00E83828">
        <w:rPr>
          <w:rFonts w:ascii="Arial" w:hAnsi="Arial" w:cs="Arial"/>
          <w:lang w:val="en-CA" w:eastAsia="en-GB"/>
        </w:rPr>
        <w:t xml:space="preserve"> for more detail).</w:t>
      </w:r>
    </w:p>
    <w:p w14:paraId="492F0638" w14:textId="533B57BB" w:rsidR="00BD3199" w:rsidRDefault="00BD3199" w:rsidP="00BD3199">
      <w:pPr>
        <w:spacing w:before="160"/>
        <w:rPr>
          <w:rFonts w:ascii="Arial" w:hAnsi="Arial" w:cs="Arial"/>
          <w:lang w:val="en-CA" w:eastAsia="en-GB"/>
        </w:rPr>
      </w:pPr>
      <w:r>
        <w:rPr>
          <w:rFonts w:ascii="Arial" w:hAnsi="Arial" w:cs="Arial"/>
          <w:lang w:val="en-CA" w:eastAsia="en-GB"/>
        </w:rPr>
        <w:t xml:space="preserve">Related to option 3 above, the </w:t>
      </w:r>
      <w:proofErr w:type="spellStart"/>
      <w:r>
        <w:rPr>
          <w:rFonts w:ascii="Arial" w:hAnsi="Arial" w:cs="Arial"/>
          <w:lang w:val="en-CA" w:eastAsia="en-GB"/>
        </w:rPr>
        <w:t>eNB</w:t>
      </w:r>
      <w:proofErr w:type="spellEnd"/>
      <w:r>
        <w:rPr>
          <w:rFonts w:ascii="Arial" w:hAnsi="Arial" w:cs="Arial"/>
          <w:lang w:val="en-CA" w:eastAsia="en-GB"/>
        </w:rPr>
        <w:t xml:space="preserve"> could store traffic history of UEs and determine if PUR would be suitable for certain UEs. That is, operators that are careful regarding potential misuse of PUR may want to base any PUR configuration on the actual traffic patterns of a UE. For UEs operating with a traffic with the same periodicity for a long time, i.e. the intended use case for PUR, data collection during a few initial data transmissions using legacy procedure will have a negligible impact on e.g. the device battery life (i.e. during a training period).</w:t>
      </w:r>
    </w:p>
    <w:p w14:paraId="26A174DB" w14:textId="55F47A01" w:rsidR="00827746" w:rsidRDefault="00827746" w:rsidP="00BD3199">
      <w:pPr>
        <w:spacing w:before="160"/>
        <w:rPr>
          <w:rFonts w:ascii="Arial" w:hAnsi="Arial" w:cs="Arial"/>
          <w:lang w:val="en-CA" w:eastAsia="en-GB"/>
        </w:rPr>
      </w:pPr>
      <w:r>
        <w:rPr>
          <w:rFonts w:ascii="Arial" w:hAnsi="Arial" w:cs="Arial"/>
          <w:lang w:val="en-CA" w:eastAsia="en-GB"/>
        </w:rPr>
        <w:t xml:space="preserve">In the outcome from RAN2#107 the following was listed as an </w:t>
      </w:r>
      <w:r w:rsidR="00315A5E">
        <w:rPr>
          <w:rFonts w:ascii="Arial" w:hAnsi="Arial" w:cs="Arial"/>
          <w:lang w:val="en-CA" w:eastAsia="en-GB"/>
        </w:rPr>
        <w:t>FFS:</w:t>
      </w:r>
    </w:p>
    <w:p w14:paraId="5DBC6798" w14:textId="77777777" w:rsidR="00B02F97" w:rsidRPr="00047524" w:rsidRDefault="00B02F97" w:rsidP="00B02F97">
      <w:pPr>
        <w:pStyle w:val="Doc-title"/>
        <w:numPr>
          <w:ilvl w:val="0"/>
          <w:numId w:val="28"/>
        </w:numPr>
      </w:pPr>
      <w:r w:rsidRPr="00047524">
        <w:t>whether PUR configuration can be provided without UE request for PUR.</w:t>
      </w:r>
    </w:p>
    <w:p w14:paraId="1EF9519B" w14:textId="558A34AA" w:rsidR="00B02F97" w:rsidRPr="00047524" w:rsidRDefault="00B02F97" w:rsidP="00BD3199">
      <w:pPr>
        <w:spacing w:before="160"/>
        <w:rPr>
          <w:rFonts w:ascii="Arial" w:hAnsi="Arial" w:cs="Arial"/>
          <w:lang w:eastAsia="en-GB"/>
        </w:rPr>
      </w:pPr>
      <w:r w:rsidRPr="00047524">
        <w:rPr>
          <w:rFonts w:ascii="Arial" w:hAnsi="Arial" w:cs="Arial"/>
          <w:lang w:eastAsia="en-GB"/>
        </w:rPr>
        <w:t>Based on the above discussion we think network initiated PUR configuration should be supported.</w:t>
      </w:r>
    </w:p>
    <w:p w14:paraId="32134097" w14:textId="45618082" w:rsidR="00B02F97" w:rsidRPr="00047524" w:rsidRDefault="00B02F97" w:rsidP="00B02F97">
      <w:pPr>
        <w:pStyle w:val="Proposal"/>
      </w:pPr>
      <w:bookmarkStart w:id="4" w:name="_Toc21049976"/>
      <w:r w:rsidRPr="00047524">
        <w:t>PUR configuration can be provided without</w:t>
      </w:r>
      <w:r w:rsidR="00992282">
        <w:t>,</w:t>
      </w:r>
      <w:r w:rsidRPr="00047524">
        <w:t xml:space="preserve"> or not in association to</w:t>
      </w:r>
      <w:r w:rsidR="00992282">
        <w:t>,</w:t>
      </w:r>
      <w:r w:rsidRPr="00047524">
        <w:t xml:space="preserve"> ‘PUR configuration request’ from the UE</w:t>
      </w:r>
      <w:r w:rsidR="00F9636C">
        <w:t xml:space="preserve"> if the UE supports PUR</w:t>
      </w:r>
      <w:r w:rsidRPr="00047524">
        <w:t>.</w:t>
      </w:r>
      <w:bookmarkEnd w:id="4"/>
    </w:p>
    <w:p w14:paraId="524172F9" w14:textId="33E49173" w:rsidR="00827746" w:rsidRDefault="00827746" w:rsidP="00BD3199">
      <w:pPr>
        <w:spacing w:before="160"/>
        <w:rPr>
          <w:rFonts w:ascii="Arial" w:hAnsi="Arial" w:cs="Arial"/>
          <w:lang w:val="en-CA" w:eastAsia="en-GB"/>
        </w:rPr>
      </w:pPr>
    </w:p>
    <w:p w14:paraId="62ACBE32" w14:textId="22368282" w:rsidR="00827746" w:rsidRPr="004B7F1B" w:rsidRDefault="006B5EB5" w:rsidP="004B7F1B">
      <w:pPr>
        <w:pStyle w:val="Heading2"/>
        <w:rPr>
          <w:lang w:val="en-CA"/>
        </w:rPr>
      </w:pPr>
      <w:r>
        <w:rPr>
          <w:lang w:val="en-CA"/>
        </w:rPr>
        <w:t>2.</w:t>
      </w:r>
      <w:r w:rsidR="007013C7">
        <w:rPr>
          <w:lang w:val="en-CA"/>
        </w:rPr>
        <w:t>2</w:t>
      </w:r>
      <w:r>
        <w:rPr>
          <w:lang w:val="en-CA"/>
        </w:rPr>
        <w:tab/>
        <w:t>CP</w:t>
      </w:r>
      <w:r w:rsidR="001209BC">
        <w:rPr>
          <w:lang w:val="en-CA"/>
        </w:rPr>
        <w:t xml:space="preserve"> security</w:t>
      </w:r>
      <w:r w:rsidR="00B62AF3">
        <w:rPr>
          <w:lang w:val="en-CA"/>
        </w:rPr>
        <w:t xml:space="preserve"> and PUR UE context</w:t>
      </w:r>
    </w:p>
    <w:p w14:paraId="652C46C9" w14:textId="4FEF31E3" w:rsidR="004302F2" w:rsidRDefault="00B62AF3" w:rsidP="004302F2">
      <w:pPr>
        <w:rPr>
          <w:rFonts w:ascii="Arial" w:hAnsi="Arial" w:cs="Arial"/>
          <w:lang w:val="en-CA" w:eastAsia="en-GB"/>
        </w:rPr>
      </w:pPr>
      <w:r>
        <w:rPr>
          <w:rFonts w:ascii="Arial" w:hAnsi="Arial" w:cs="Arial"/>
          <w:lang w:val="en-CA" w:eastAsia="en-GB"/>
        </w:rPr>
        <w:t>As pointed out earlier in the email discussion</w:t>
      </w:r>
      <w:r w:rsidR="00E0779A">
        <w:rPr>
          <w:rFonts w:ascii="Arial" w:hAnsi="Arial" w:cs="Arial"/>
          <w:lang w:val="en-CA" w:eastAsia="en-GB"/>
        </w:rPr>
        <w:t xml:space="preserve"> and </w:t>
      </w:r>
      <w:r w:rsidR="00CA0E9A">
        <w:rPr>
          <w:rFonts w:ascii="Arial" w:hAnsi="Arial" w:cs="Arial"/>
          <w:lang w:val="en-CA" w:eastAsia="en-GB"/>
        </w:rPr>
        <w:t xml:space="preserve">e.g. </w:t>
      </w:r>
      <w:r w:rsidR="00CA0E9A" w:rsidRPr="00CA0E9A">
        <w:rPr>
          <w:rFonts w:ascii="Arial" w:hAnsi="Arial" w:cs="Arial"/>
          <w:lang w:val="en-CA" w:eastAsia="en-GB"/>
        </w:rPr>
        <w:t xml:space="preserve">in </w:t>
      </w:r>
      <w:hyperlink r:id="rId14">
        <w:r w:rsidR="00CA0E9A" w:rsidRPr="00047524">
          <w:rPr>
            <w:rStyle w:val="Hyperlink"/>
            <w:rFonts w:ascii="Arial" w:hAnsi="Arial" w:cs="Arial"/>
            <w:color w:val="0563C1" w:themeColor="hyperlink"/>
          </w:rPr>
          <w:t>R2-1909028</w:t>
        </w:r>
      </w:hyperlink>
      <w:r>
        <w:rPr>
          <w:rFonts w:ascii="Arial" w:hAnsi="Arial" w:cs="Arial"/>
          <w:lang w:val="en-CA" w:eastAsia="en-GB"/>
        </w:rPr>
        <w:t>, not hav</w:t>
      </w:r>
      <w:r w:rsidR="0086511E">
        <w:rPr>
          <w:rFonts w:ascii="Arial" w:hAnsi="Arial" w:cs="Arial"/>
          <w:lang w:val="en-CA" w:eastAsia="en-GB"/>
        </w:rPr>
        <w:t>ing</w:t>
      </w:r>
      <w:r>
        <w:rPr>
          <w:rFonts w:ascii="Arial" w:hAnsi="Arial" w:cs="Arial"/>
          <w:lang w:val="en-CA" w:eastAsia="en-GB"/>
        </w:rPr>
        <w:t xml:space="preserve"> AS security when </w:t>
      </w:r>
      <w:r w:rsidR="0086511E">
        <w:rPr>
          <w:rFonts w:ascii="Arial" w:hAnsi="Arial" w:cs="Arial"/>
          <w:lang w:val="en-CA" w:eastAsia="en-GB"/>
        </w:rPr>
        <w:t>(re)</w:t>
      </w:r>
      <w:r>
        <w:rPr>
          <w:rFonts w:ascii="Arial" w:hAnsi="Arial" w:cs="Arial"/>
          <w:lang w:val="en-CA" w:eastAsia="en-GB"/>
        </w:rPr>
        <w:t>configuring PUR</w:t>
      </w:r>
      <w:r w:rsidR="0086511E">
        <w:rPr>
          <w:rFonts w:ascii="Arial" w:hAnsi="Arial" w:cs="Arial"/>
          <w:lang w:val="en-CA" w:eastAsia="en-GB"/>
        </w:rPr>
        <w:t xml:space="preserve"> for CP-PUR is an issue</w:t>
      </w:r>
      <w:r>
        <w:rPr>
          <w:rFonts w:ascii="Arial" w:hAnsi="Arial" w:cs="Arial"/>
          <w:lang w:val="en-CA" w:eastAsia="en-GB"/>
        </w:rPr>
        <w:t>.</w:t>
      </w:r>
      <w:r w:rsidR="004302F2">
        <w:rPr>
          <w:rFonts w:ascii="Arial" w:hAnsi="Arial" w:cs="Arial"/>
          <w:lang w:val="en-CA" w:eastAsia="en-GB"/>
        </w:rPr>
        <w:t xml:space="preserve"> In RAN2#107 the following was listed as an FFS:</w:t>
      </w:r>
    </w:p>
    <w:p w14:paraId="12370E4C" w14:textId="01F18A1C" w:rsidR="004302F2" w:rsidRPr="001321A8" w:rsidRDefault="004302F2" w:rsidP="001321A8">
      <w:pPr>
        <w:pStyle w:val="ListParagraph"/>
        <w:numPr>
          <w:ilvl w:val="0"/>
          <w:numId w:val="28"/>
        </w:numPr>
        <w:rPr>
          <w:rFonts w:ascii="Arial" w:hAnsi="Arial" w:cs="Arial"/>
          <w:lang w:val="en-CA" w:eastAsia="en-GB"/>
        </w:rPr>
      </w:pPr>
      <w:r>
        <w:t>FFS whether AS security needs to be active at the time of PUR configuration, and if so, how.</w:t>
      </w:r>
    </w:p>
    <w:p w14:paraId="6AB21EC7" w14:textId="68946AC8" w:rsidR="00B62AF3" w:rsidRDefault="006757E5" w:rsidP="00BD3199">
      <w:pPr>
        <w:rPr>
          <w:rFonts w:ascii="Arial" w:hAnsi="Arial" w:cs="Arial"/>
          <w:lang w:val="en-CA" w:eastAsia="en-GB"/>
        </w:rPr>
      </w:pPr>
      <w:r>
        <w:rPr>
          <w:rFonts w:ascii="Arial" w:hAnsi="Arial" w:cs="Arial"/>
          <w:lang w:val="en-CA" w:eastAsia="en-GB"/>
        </w:rPr>
        <w:t>T</w:t>
      </w:r>
      <w:r w:rsidR="00B62AF3">
        <w:rPr>
          <w:rFonts w:ascii="Arial" w:hAnsi="Arial" w:cs="Arial"/>
          <w:lang w:val="en-CA" w:eastAsia="en-GB"/>
        </w:rPr>
        <w:t>h</w:t>
      </w:r>
      <w:r w:rsidR="0009338A">
        <w:rPr>
          <w:rFonts w:ascii="Arial" w:hAnsi="Arial" w:cs="Arial"/>
          <w:lang w:val="en-CA" w:eastAsia="en-GB"/>
        </w:rPr>
        <w:t>e lack of AS security</w:t>
      </w:r>
      <w:r w:rsidR="00B62AF3">
        <w:rPr>
          <w:rFonts w:ascii="Arial" w:hAnsi="Arial" w:cs="Arial"/>
          <w:lang w:val="en-CA" w:eastAsia="en-GB"/>
        </w:rPr>
        <w:t xml:space="preserve"> would mean</w:t>
      </w:r>
      <w:r>
        <w:rPr>
          <w:rFonts w:ascii="Arial" w:hAnsi="Arial" w:cs="Arial"/>
          <w:lang w:val="en-CA" w:eastAsia="en-GB"/>
        </w:rPr>
        <w:t xml:space="preserve"> that, for example,</w:t>
      </w:r>
      <w:r w:rsidR="00B62AF3">
        <w:rPr>
          <w:rFonts w:ascii="Arial" w:hAnsi="Arial" w:cs="Arial"/>
          <w:lang w:val="en-CA" w:eastAsia="en-GB"/>
        </w:rPr>
        <w:t xml:space="preserve"> a fake </w:t>
      </w:r>
      <w:proofErr w:type="spellStart"/>
      <w:r>
        <w:rPr>
          <w:rFonts w:ascii="Arial" w:hAnsi="Arial" w:cs="Arial"/>
          <w:lang w:val="en-CA" w:eastAsia="en-GB"/>
        </w:rPr>
        <w:t>eNB</w:t>
      </w:r>
      <w:proofErr w:type="spellEnd"/>
      <w:r w:rsidR="00B62AF3">
        <w:rPr>
          <w:rFonts w:ascii="Arial" w:hAnsi="Arial" w:cs="Arial"/>
          <w:lang w:val="en-CA" w:eastAsia="en-GB"/>
        </w:rPr>
        <w:t xml:space="preserve"> could </w:t>
      </w:r>
      <w:r>
        <w:rPr>
          <w:rFonts w:ascii="Arial" w:hAnsi="Arial" w:cs="Arial"/>
          <w:lang w:val="en-CA" w:eastAsia="en-GB"/>
        </w:rPr>
        <w:t>(re)</w:t>
      </w:r>
      <w:r w:rsidR="00B62AF3">
        <w:rPr>
          <w:rFonts w:ascii="Arial" w:hAnsi="Arial" w:cs="Arial"/>
          <w:lang w:val="en-CA" w:eastAsia="en-GB"/>
        </w:rPr>
        <w:t xml:space="preserve">configure UEs </w:t>
      </w:r>
      <w:r w:rsidR="001B57CF">
        <w:rPr>
          <w:rFonts w:ascii="Arial" w:hAnsi="Arial" w:cs="Arial"/>
          <w:lang w:val="en-CA" w:eastAsia="en-GB"/>
        </w:rPr>
        <w:t xml:space="preserve">with </w:t>
      </w:r>
      <w:r w:rsidR="00B62AF3">
        <w:rPr>
          <w:rFonts w:ascii="Arial" w:hAnsi="Arial" w:cs="Arial"/>
          <w:lang w:val="en-CA" w:eastAsia="en-GB"/>
        </w:rPr>
        <w:t>PUR overload</w:t>
      </w:r>
      <w:r w:rsidR="004064FB">
        <w:rPr>
          <w:rFonts w:ascii="Arial" w:hAnsi="Arial" w:cs="Arial"/>
          <w:lang w:val="en-CA" w:eastAsia="en-GB"/>
        </w:rPr>
        <w:t>ing</w:t>
      </w:r>
      <w:r w:rsidR="00B62AF3">
        <w:rPr>
          <w:rFonts w:ascii="Arial" w:hAnsi="Arial" w:cs="Arial"/>
          <w:lang w:val="en-CA" w:eastAsia="en-GB"/>
        </w:rPr>
        <w:t xml:space="preserve"> the network</w:t>
      </w:r>
      <w:r w:rsidR="004064FB">
        <w:rPr>
          <w:rFonts w:ascii="Arial" w:hAnsi="Arial" w:cs="Arial"/>
          <w:lang w:val="en-CA" w:eastAsia="en-GB"/>
        </w:rPr>
        <w:t xml:space="preserve"> or radio </w:t>
      </w:r>
      <w:r w:rsidR="001321A8">
        <w:rPr>
          <w:rFonts w:ascii="Arial" w:hAnsi="Arial" w:cs="Arial"/>
          <w:lang w:val="en-CA" w:eastAsia="en-GB"/>
        </w:rPr>
        <w:t>resources or</w:t>
      </w:r>
      <w:r w:rsidR="001B57CF">
        <w:rPr>
          <w:rFonts w:ascii="Arial" w:hAnsi="Arial" w:cs="Arial"/>
          <w:lang w:val="en-CA" w:eastAsia="en-GB"/>
        </w:rPr>
        <w:t xml:space="preserve"> disabl</w:t>
      </w:r>
      <w:r>
        <w:rPr>
          <w:rFonts w:ascii="Arial" w:hAnsi="Arial" w:cs="Arial"/>
          <w:lang w:val="en-CA" w:eastAsia="en-GB"/>
        </w:rPr>
        <w:t>e</w:t>
      </w:r>
      <w:r w:rsidR="001B57CF">
        <w:rPr>
          <w:rFonts w:ascii="Arial" w:hAnsi="Arial" w:cs="Arial"/>
          <w:lang w:val="en-CA" w:eastAsia="en-GB"/>
        </w:rPr>
        <w:t xml:space="preserve"> UEs by reconfiguring or releasing the</w:t>
      </w:r>
      <w:r>
        <w:rPr>
          <w:rFonts w:ascii="Arial" w:hAnsi="Arial" w:cs="Arial"/>
          <w:lang w:val="en-CA" w:eastAsia="en-GB"/>
        </w:rPr>
        <w:t xml:space="preserve"> PUR configurations, or a man-in-the-middle could tamper with the configuration signaling without UE being able to notice</w:t>
      </w:r>
      <w:r w:rsidR="00B62AF3">
        <w:rPr>
          <w:rFonts w:ascii="Arial" w:hAnsi="Arial" w:cs="Arial"/>
          <w:lang w:val="en-CA" w:eastAsia="en-GB"/>
        </w:rPr>
        <w:t>.</w:t>
      </w:r>
      <w:r w:rsidR="000F2F33">
        <w:rPr>
          <w:rFonts w:ascii="Arial" w:hAnsi="Arial" w:cs="Arial"/>
          <w:lang w:val="en-CA" w:eastAsia="en-GB"/>
        </w:rPr>
        <w:t xml:space="preserve"> </w:t>
      </w:r>
      <w:r w:rsidR="0009338A">
        <w:rPr>
          <w:rFonts w:ascii="Arial" w:hAnsi="Arial" w:cs="Arial"/>
          <w:lang w:val="en-CA" w:eastAsia="en-GB"/>
        </w:rPr>
        <w:t xml:space="preserve">Since PUR is allocating long-term radio resources it is in our view necessary to have security enabled for any configuration, re-configuration, or release. </w:t>
      </w:r>
    </w:p>
    <w:p w14:paraId="7D3B6D68" w14:textId="5F628F72" w:rsidR="00B62AF3" w:rsidRDefault="00B62AF3" w:rsidP="00B62AF3">
      <w:pPr>
        <w:pStyle w:val="Observation"/>
        <w:rPr>
          <w:lang w:val="en-CA"/>
        </w:rPr>
      </w:pPr>
      <w:bookmarkStart w:id="5" w:name="_Toc21049985"/>
      <w:r>
        <w:rPr>
          <w:lang w:val="en-CA"/>
        </w:rPr>
        <w:t xml:space="preserve">The lack of AS security at the time of PUR </w:t>
      </w:r>
      <w:r w:rsidR="001B57CF">
        <w:rPr>
          <w:lang w:val="en-CA"/>
        </w:rPr>
        <w:t>(re)</w:t>
      </w:r>
      <w:r>
        <w:rPr>
          <w:lang w:val="en-CA"/>
        </w:rPr>
        <w:t>configuration</w:t>
      </w:r>
      <w:r w:rsidR="001B57CF">
        <w:rPr>
          <w:lang w:val="en-CA"/>
        </w:rPr>
        <w:t xml:space="preserve"> and release</w:t>
      </w:r>
      <w:r>
        <w:rPr>
          <w:lang w:val="en-CA"/>
        </w:rPr>
        <w:t xml:space="preserve"> is a severe </w:t>
      </w:r>
      <w:r w:rsidR="001B57CF">
        <w:rPr>
          <w:lang w:val="en-CA"/>
        </w:rPr>
        <w:t>security problem</w:t>
      </w:r>
      <w:r>
        <w:rPr>
          <w:lang w:val="en-CA"/>
        </w:rPr>
        <w:t>.</w:t>
      </w:r>
      <w:bookmarkEnd w:id="5"/>
    </w:p>
    <w:p w14:paraId="48072E9E" w14:textId="3D2F55A6" w:rsidR="004302F2" w:rsidRDefault="004302F2" w:rsidP="001321A8">
      <w:pPr>
        <w:pStyle w:val="Proposal"/>
        <w:rPr>
          <w:lang w:val="en-CA"/>
        </w:rPr>
      </w:pPr>
      <w:bookmarkStart w:id="6" w:name="_Toc21049977"/>
      <w:r>
        <w:t>AS security needs to be active at the time of PUR configuration, re</w:t>
      </w:r>
      <w:r w:rsidR="00D20382">
        <w:t>-</w:t>
      </w:r>
      <w:r>
        <w:t>configuration, or release.</w:t>
      </w:r>
      <w:bookmarkEnd w:id="6"/>
    </w:p>
    <w:p w14:paraId="359EC7E2" w14:textId="77777777" w:rsidR="0086511E" w:rsidRDefault="0086511E" w:rsidP="00BD3199">
      <w:pPr>
        <w:rPr>
          <w:rFonts w:ascii="Arial" w:hAnsi="Arial" w:cs="Arial"/>
          <w:lang w:val="en-CA" w:eastAsia="en-GB"/>
        </w:rPr>
      </w:pPr>
    </w:p>
    <w:p w14:paraId="1E6684E9" w14:textId="1E0F2B9D" w:rsidR="00704F7E" w:rsidRDefault="00BD3199" w:rsidP="00BD3199">
      <w:pPr>
        <w:rPr>
          <w:rFonts w:ascii="Arial" w:hAnsi="Arial" w:cs="Arial"/>
          <w:lang w:val="en-CA" w:eastAsia="en-GB"/>
        </w:rPr>
      </w:pPr>
      <w:r w:rsidRPr="009B30E6">
        <w:rPr>
          <w:rFonts w:ascii="Arial" w:hAnsi="Arial" w:cs="Arial"/>
          <w:lang w:val="en-CA" w:eastAsia="en-GB"/>
        </w:rPr>
        <w:lastRenderedPageBreak/>
        <w:t xml:space="preserve">After </w:t>
      </w:r>
      <w:r w:rsidR="0052250C">
        <w:rPr>
          <w:rFonts w:ascii="Arial" w:hAnsi="Arial" w:cs="Arial"/>
          <w:lang w:val="en-CA" w:eastAsia="en-GB"/>
        </w:rPr>
        <w:t>PUR configuration of a</w:t>
      </w:r>
      <w:r w:rsidRPr="009B30E6">
        <w:rPr>
          <w:rFonts w:ascii="Arial" w:hAnsi="Arial" w:cs="Arial"/>
          <w:lang w:val="en-CA" w:eastAsia="en-GB"/>
        </w:rPr>
        <w:t xml:space="preserve"> UE, the PUR configuration must be kept in the </w:t>
      </w:r>
      <w:proofErr w:type="spellStart"/>
      <w:r w:rsidRPr="009B30E6">
        <w:rPr>
          <w:rFonts w:ascii="Arial" w:hAnsi="Arial" w:cs="Arial"/>
          <w:lang w:val="en-CA" w:eastAsia="en-GB"/>
        </w:rPr>
        <w:t>eNB</w:t>
      </w:r>
      <w:proofErr w:type="spellEnd"/>
      <w:r w:rsidRPr="009B30E6">
        <w:rPr>
          <w:rFonts w:ascii="Arial" w:hAnsi="Arial" w:cs="Arial"/>
          <w:lang w:val="en-CA" w:eastAsia="en-GB"/>
        </w:rPr>
        <w:t xml:space="preserve"> since the scheduler must be aware of upcoming PUR transmissions</w:t>
      </w:r>
      <w:r w:rsidR="001321A8">
        <w:rPr>
          <w:rFonts w:ascii="Arial" w:hAnsi="Arial" w:cs="Arial"/>
          <w:lang w:val="en-CA" w:eastAsia="en-GB"/>
        </w:rPr>
        <w:t xml:space="preserve"> and which radio resource have been already configured for PUR</w:t>
      </w:r>
      <w:r w:rsidRPr="009B30E6">
        <w:rPr>
          <w:rFonts w:ascii="Arial" w:hAnsi="Arial" w:cs="Arial"/>
          <w:lang w:val="en-CA" w:eastAsia="en-GB"/>
        </w:rPr>
        <w:t>.</w:t>
      </w:r>
      <w:r w:rsidR="00724D79">
        <w:rPr>
          <w:rFonts w:ascii="Arial" w:hAnsi="Arial" w:cs="Arial"/>
          <w:lang w:val="en-CA" w:eastAsia="en-GB"/>
        </w:rPr>
        <w:t xml:space="preserve"> </w:t>
      </w:r>
      <w:r w:rsidR="00F22788">
        <w:rPr>
          <w:rFonts w:ascii="Arial" w:hAnsi="Arial" w:cs="Arial"/>
          <w:lang w:val="en-CA" w:eastAsia="en-GB"/>
        </w:rPr>
        <w:t>We don’t see how storing the D-PUR configuration transparently in MME could work (</w:t>
      </w:r>
      <w:r w:rsidR="001321A8">
        <w:rPr>
          <w:rFonts w:ascii="Arial" w:hAnsi="Arial" w:cs="Arial"/>
          <w:lang w:val="en-CA" w:eastAsia="en-GB"/>
        </w:rPr>
        <w:t>as proposed e.g. in</w:t>
      </w:r>
      <w:r w:rsidR="00F22788">
        <w:rPr>
          <w:rFonts w:ascii="Arial" w:hAnsi="Arial" w:cs="Arial"/>
          <w:lang w:val="en-CA" w:eastAsia="en-GB"/>
        </w:rPr>
        <w:t xml:space="preserve"> </w:t>
      </w:r>
      <w:hyperlink r:id="rId15">
        <w:r w:rsidR="00F22788" w:rsidRPr="00047524">
          <w:rPr>
            <w:rStyle w:val="Hyperlink"/>
            <w:rFonts w:ascii="Arial" w:hAnsi="Arial" w:cs="Arial"/>
            <w:color w:val="0563C1" w:themeColor="hyperlink"/>
          </w:rPr>
          <w:t>R2-1910174</w:t>
        </w:r>
      </w:hyperlink>
      <w:r w:rsidR="00F22788">
        <w:rPr>
          <w:rFonts w:ascii="Arial" w:hAnsi="Arial" w:cs="Arial"/>
          <w:lang w:val="en-CA" w:eastAsia="en-GB"/>
        </w:rPr>
        <w:t xml:space="preserve">) since </w:t>
      </w:r>
      <w:proofErr w:type="spellStart"/>
      <w:r w:rsidR="00F22788">
        <w:rPr>
          <w:rFonts w:ascii="Arial" w:hAnsi="Arial" w:cs="Arial"/>
          <w:lang w:val="en-CA" w:eastAsia="en-GB"/>
        </w:rPr>
        <w:t>eNB</w:t>
      </w:r>
      <w:proofErr w:type="spellEnd"/>
      <w:r w:rsidR="00F22788">
        <w:rPr>
          <w:rFonts w:ascii="Arial" w:hAnsi="Arial" w:cs="Arial"/>
          <w:lang w:val="en-CA" w:eastAsia="en-GB"/>
        </w:rPr>
        <w:t xml:space="preserve"> would not be able to retain the D-PUR configuration in time before the upcoming PUR transmission. </w:t>
      </w:r>
    </w:p>
    <w:p w14:paraId="175BDA15" w14:textId="6D4B0682" w:rsidR="00704F7E" w:rsidRDefault="00704F7E" w:rsidP="00DD5E55">
      <w:pPr>
        <w:pStyle w:val="Observation"/>
        <w:rPr>
          <w:lang w:val="en-CA"/>
        </w:rPr>
      </w:pPr>
      <w:bookmarkStart w:id="7" w:name="_Toc21049986"/>
      <w:r>
        <w:rPr>
          <w:lang w:val="en-CA"/>
        </w:rPr>
        <w:t xml:space="preserve">It’s not feasible to store the </w:t>
      </w:r>
      <w:r w:rsidR="00DD5E55">
        <w:rPr>
          <w:lang w:val="en-CA"/>
        </w:rPr>
        <w:t xml:space="preserve">UE PUR context </w:t>
      </w:r>
      <w:r w:rsidR="00B577A6">
        <w:rPr>
          <w:lang w:val="en-CA"/>
        </w:rPr>
        <w:t xml:space="preserve">only </w:t>
      </w:r>
      <w:r w:rsidR="00DD5E55">
        <w:rPr>
          <w:lang w:val="en-CA"/>
        </w:rPr>
        <w:t xml:space="preserve">in MME for the CP-solution since </w:t>
      </w:r>
      <w:proofErr w:type="spellStart"/>
      <w:r w:rsidR="00DD5E55">
        <w:rPr>
          <w:lang w:val="en-CA"/>
        </w:rPr>
        <w:t>eNB</w:t>
      </w:r>
      <w:proofErr w:type="spellEnd"/>
      <w:r w:rsidR="00DD5E55">
        <w:rPr>
          <w:lang w:val="en-CA"/>
        </w:rPr>
        <w:t xml:space="preserve"> must be aware of upcoming transmissions</w:t>
      </w:r>
      <w:r w:rsidR="00B74826">
        <w:rPr>
          <w:lang w:val="en-CA"/>
        </w:rPr>
        <w:t xml:space="preserve"> and current radio resource configuration</w:t>
      </w:r>
      <w:r w:rsidR="00DD5E55">
        <w:rPr>
          <w:lang w:val="en-CA"/>
        </w:rPr>
        <w:t>.</w:t>
      </w:r>
      <w:bookmarkEnd w:id="7"/>
    </w:p>
    <w:p w14:paraId="2C0E764D" w14:textId="4445E665" w:rsidR="00BD3199" w:rsidRPr="009B30E6" w:rsidRDefault="00BD3199" w:rsidP="00BD3199">
      <w:pPr>
        <w:rPr>
          <w:rFonts w:ascii="Arial" w:hAnsi="Arial" w:cs="Arial"/>
          <w:lang w:val="en-CA" w:eastAsia="en-GB"/>
        </w:rPr>
      </w:pPr>
      <w:r w:rsidRPr="009B30E6">
        <w:rPr>
          <w:rFonts w:ascii="Arial" w:hAnsi="Arial" w:cs="Arial"/>
          <w:lang w:val="en-CA" w:eastAsia="en-GB"/>
        </w:rPr>
        <w:t>For the UP-solution, this information could be stored with the UE AS context.  For the CP-solution there is no AS UE context, but we don’t see any other solution that one would have to be introduced if PUR is to be supported for the CP-solution. (It could be called something else</w:t>
      </w:r>
      <w:r>
        <w:rPr>
          <w:rFonts w:ascii="Arial" w:hAnsi="Arial" w:cs="Arial"/>
          <w:lang w:val="en-CA" w:eastAsia="en-GB"/>
        </w:rPr>
        <w:t xml:space="preserve"> like ‘PUR Context’</w:t>
      </w:r>
      <w:r w:rsidRPr="009B30E6">
        <w:rPr>
          <w:rFonts w:ascii="Arial" w:hAnsi="Arial" w:cs="Arial"/>
          <w:lang w:val="en-CA" w:eastAsia="en-GB"/>
        </w:rPr>
        <w:t xml:space="preserve">, but it does not change the fact that it is radio related parameters for the UE which needs to be kept in </w:t>
      </w:r>
      <w:proofErr w:type="spellStart"/>
      <w:r w:rsidRPr="009B30E6">
        <w:rPr>
          <w:rFonts w:ascii="Arial" w:hAnsi="Arial" w:cs="Arial"/>
          <w:lang w:val="en-CA" w:eastAsia="en-GB"/>
        </w:rPr>
        <w:t>eNB</w:t>
      </w:r>
      <w:proofErr w:type="spellEnd"/>
      <w:r w:rsidRPr="009B30E6">
        <w:rPr>
          <w:rFonts w:ascii="Arial" w:hAnsi="Arial" w:cs="Arial"/>
          <w:lang w:val="en-CA" w:eastAsia="en-GB"/>
        </w:rPr>
        <w:t>).</w:t>
      </w:r>
    </w:p>
    <w:p w14:paraId="41DD274A" w14:textId="40607BBC" w:rsidR="00BD3199" w:rsidRPr="009B30E6" w:rsidRDefault="00BD3199" w:rsidP="00D47490">
      <w:pPr>
        <w:pStyle w:val="Proposal"/>
        <w:rPr>
          <w:lang w:val="en-CA"/>
        </w:rPr>
      </w:pPr>
      <w:bookmarkStart w:id="8" w:name="_Toc21049978"/>
      <w:r w:rsidRPr="009B30E6">
        <w:rPr>
          <w:lang w:val="en-CA"/>
        </w:rPr>
        <w:t xml:space="preserve">The PUR configuration </w:t>
      </w:r>
      <w:r w:rsidR="00D47490">
        <w:rPr>
          <w:lang w:val="en-CA"/>
        </w:rPr>
        <w:t>is</w:t>
      </w:r>
      <w:r w:rsidRPr="009B30E6">
        <w:rPr>
          <w:lang w:val="en-CA"/>
        </w:rPr>
        <w:t xml:space="preserve"> stored in UE context in </w:t>
      </w:r>
      <w:proofErr w:type="spellStart"/>
      <w:r w:rsidRPr="009B30E6">
        <w:rPr>
          <w:lang w:val="en-CA"/>
        </w:rPr>
        <w:t>eNB</w:t>
      </w:r>
      <w:proofErr w:type="spellEnd"/>
      <w:r w:rsidR="00D47490">
        <w:rPr>
          <w:lang w:val="en-CA"/>
        </w:rPr>
        <w:t xml:space="preserve"> for both UP- and CP-solutions.</w:t>
      </w:r>
      <w:bookmarkEnd w:id="8"/>
    </w:p>
    <w:p w14:paraId="12F55BE5" w14:textId="0E0A5397" w:rsidR="00BD3199" w:rsidRDefault="00BD3199" w:rsidP="00BD3199">
      <w:pPr>
        <w:pStyle w:val="Proposal"/>
        <w:numPr>
          <w:ilvl w:val="0"/>
          <w:numId w:val="0"/>
        </w:numPr>
        <w:rPr>
          <w:lang w:val="en-CA"/>
        </w:rPr>
      </w:pPr>
    </w:p>
    <w:p w14:paraId="5AE9A470" w14:textId="7380194B" w:rsidR="002A1AF9" w:rsidRPr="00B549E2" w:rsidRDefault="002A1AF9" w:rsidP="002A1AF9">
      <w:pPr>
        <w:pStyle w:val="Heading2"/>
      </w:pPr>
      <w:r>
        <w:t>2.3</w:t>
      </w:r>
      <w:r w:rsidRPr="00DE41FA">
        <w:tab/>
      </w:r>
      <w:r>
        <w:t xml:space="preserve">Configuration of </w:t>
      </w:r>
      <w:r w:rsidRPr="00DE41FA">
        <w:t>PUR Acknowledgement</w:t>
      </w:r>
    </w:p>
    <w:p w14:paraId="50564330" w14:textId="77777777" w:rsidR="002A1AF9" w:rsidRPr="00047524" w:rsidRDefault="002A1AF9" w:rsidP="002A1AF9">
      <w:pPr>
        <w:rPr>
          <w:rFonts w:ascii="Arial" w:hAnsi="Arial" w:cs="Arial"/>
        </w:rPr>
      </w:pPr>
      <w:r w:rsidRPr="00047524">
        <w:rPr>
          <w:rFonts w:ascii="Arial" w:hAnsi="Arial" w:cs="Arial"/>
        </w:rPr>
        <w:t>In RAN2#107 the following was listed as an FFS:</w:t>
      </w:r>
    </w:p>
    <w:p w14:paraId="185C74DD" w14:textId="77777777" w:rsidR="002A1AF9" w:rsidRPr="00B549E2" w:rsidRDefault="002A1AF9" w:rsidP="002A1AF9">
      <w:pPr>
        <w:pStyle w:val="Doc-title"/>
        <w:numPr>
          <w:ilvl w:val="0"/>
          <w:numId w:val="28"/>
        </w:numPr>
      </w:pPr>
      <w:r w:rsidRPr="00047524">
        <w:t xml:space="preserve">whether D-PUR request includes indication whether L2/3 ACK is required (or L1 ACK is sufficient). </w:t>
      </w:r>
      <w:r w:rsidRPr="00B549E2">
        <w:t>NW makes final decision on configuration.</w:t>
      </w:r>
    </w:p>
    <w:p w14:paraId="2DFBEF65" w14:textId="77777777" w:rsidR="002A1AF9" w:rsidRDefault="002A1AF9" w:rsidP="002A1AF9">
      <w:pPr>
        <w:spacing w:after="0"/>
        <w:rPr>
          <w:rFonts w:ascii="Arial" w:hAnsi="Arial" w:cs="Arial"/>
        </w:rPr>
      </w:pPr>
    </w:p>
    <w:p w14:paraId="351BB681" w14:textId="77777777" w:rsidR="002A1AF9" w:rsidRPr="00047524" w:rsidRDefault="002A1AF9" w:rsidP="002A1AF9">
      <w:pPr>
        <w:rPr>
          <w:rFonts w:ascii="Arial" w:hAnsi="Arial" w:cs="Arial"/>
        </w:rPr>
      </w:pPr>
      <w:r w:rsidRPr="00047524">
        <w:rPr>
          <w:rFonts w:ascii="Arial" w:hAnsi="Arial" w:cs="Arial"/>
        </w:rPr>
        <w:t>There are two configurations possible for the PUR acknowledgement:</w:t>
      </w:r>
    </w:p>
    <w:p w14:paraId="03355147" w14:textId="179E4544" w:rsidR="002A1AF9" w:rsidRPr="00E9488D" w:rsidRDefault="002A1AF9" w:rsidP="002A1AF9">
      <w:pPr>
        <w:pStyle w:val="ListParagraph"/>
        <w:numPr>
          <w:ilvl w:val="0"/>
          <w:numId w:val="22"/>
        </w:numPr>
        <w:rPr>
          <w:rFonts w:ascii="Arial" w:hAnsi="Arial" w:cs="Arial"/>
        </w:rPr>
      </w:pPr>
      <w:r w:rsidRPr="00E9488D">
        <w:rPr>
          <w:rFonts w:ascii="Arial" w:hAnsi="Arial" w:cs="Arial"/>
        </w:rPr>
        <w:t xml:space="preserve">The UE is always expecting an RRC message (L2/L3 ACK) in response to </w:t>
      </w:r>
      <w:r w:rsidR="00473B8D" w:rsidRPr="00473B8D">
        <w:rPr>
          <w:rFonts w:ascii="Arial" w:hAnsi="Arial" w:cs="Arial"/>
          <w:lang w:val="en-US"/>
        </w:rPr>
        <w:t xml:space="preserve">a </w:t>
      </w:r>
      <w:r w:rsidR="00473B8D">
        <w:rPr>
          <w:rFonts w:ascii="Arial" w:hAnsi="Arial" w:cs="Arial"/>
          <w:lang w:val="en-US"/>
        </w:rPr>
        <w:t xml:space="preserve">successful </w:t>
      </w:r>
      <w:r w:rsidRPr="00E9488D">
        <w:rPr>
          <w:rFonts w:ascii="Arial" w:hAnsi="Arial" w:cs="Arial"/>
        </w:rPr>
        <w:t>PUR</w:t>
      </w:r>
      <w:r w:rsidR="00473B8D" w:rsidRPr="00473B8D">
        <w:rPr>
          <w:rFonts w:ascii="Arial" w:hAnsi="Arial" w:cs="Arial"/>
          <w:lang w:val="en-US"/>
        </w:rPr>
        <w:t xml:space="preserve"> </w:t>
      </w:r>
      <w:r w:rsidR="00473B8D">
        <w:rPr>
          <w:rFonts w:ascii="Arial" w:hAnsi="Arial" w:cs="Arial"/>
          <w:lang w:val="en-US"/>
        </w:rPr>
        <w:t>transmission</w:t>
      </w:r>
      <w:r w:rsidRPr="00F56D36">
        <w:rPr>
          <w:rFonts w:ascii="Arial" w:hAnsi="Arial" w:cs="Arial"/>
          <w:lang w:val="en-GB"/>
        </w:rPr>
        <w:t>.</w:t>
      </w:r>
      <w:r w:rsidRPr="00E9488D">
        <w:rPr>
          <w:rFonts w:ascii="Arial" w:hAnsi="Arial" w:cs="Arial"/>
        </w:rPr>
        <w:t xml:space="preserve"> </w:t>
      </w:r>
    </w:p>
    <w:p w14:paraId="2F7BBF2D" w14:textId="2858F722" w:rsidR="002A1AF9" w:rsidRDefault="002A1AF9" w:rsidP="002A1AF9">
      <w:pPr>
        <w:pStyle w:val="ListParagraph"/>
        <w:numPr>
          <w:ilvl w:val="0"/>
          <w:numId w:val="22"/>
        </w:numPr>
        <w:rPr>
          <w:rFonts w:ascii="Arial" w:hAnsi="Arial" w:cs="Arial"/>
        </w:rPr>
      </w:pPr>
      <w:r w:rsidRPr="00E9488D">
        <w:rPr>
          <w:rFonts w:ascii="Arial" w:hAnsi="Arial" w:cs="Arial"/>
        </w:rPr>
        <w:t xml:space="preserve">The UE is expecting an RRC message (L2/L3 ACK) or a L1 ACK in response to </w:t>
      </w:r>
      <w:r w:rsidR="007E6136" w:rsidRPr="00D126FB">
        <w:rPr>
          <w:rFonts w:ascii="Arial" w:hAnsi="Arial" w:cs="Arial"/>
          <w:lang w:val="en-US"/>
        </w:rPr>
        <w:t xml:space="preserve">a </w:t>
      </w:r>
      <w:r w:rsidR="007E6136">
        <w:rPr>
          <w:rFonts w:ascii="Arial" w:hAnsi="Arial" w:cs="Arial"/>
          <w:lang w:val="en-US"/>
        </w:rPr>
        <w:t xml:space="preserve">successful </w:t>
      </w:r>
      <w:r w:rsidRPr="00E9488D">
        <w:rPr>
          <w:rFonts w:ascii="Arial" w:hAnsi="Arial" w:cs="Arial"/>
        </w:rPr>
        <w:t>PUR</w:t>
      </w:r>
      <w:r w:rsidR="007E6136" w:rsidRPr="00D126FB">
        <w:rPr>
          <w:rFonts w:ascii="Arial" w:hAnsi="Arial" w:cs="Arial"/>
          <w:lang w:val="en-US"/>
        </w:rPr>
        <w:t xml:space="preserve"> </w:t>
      </w:r>
      <w:r w:rsidR="007E6136">
        <w:rPr>
          <w:rFonts w:ascii="Arial" w:hAnsi="Arial" w:cs="Arial"/>
          <w:lang w:val="en-US"/>
        </w:rPr>
        <w:t>transmission</w:t>
      </w:r>
      <w:r w:rsidRPr="00E9488D">
        <w:rPr>
          <w:rFonts w:ascii="Arial" w:hAnsi="Arial" w:cs="Arial"/>
        </w:rPr>
        <w:t>.  The RRC message is only transmitted when needed for DL data, PUR reconfiguration, etc.</w:t>
      </w:r>
    </w:p>
    <w:p w14:paraId="3961E589" w14:textId="77777777" w:rsidR="002A1AF9" w:rsidRPr="00E9488D" w:rsidRDefault="002A1AF9" w:rsidP="002A1AF9">
      <w:pPr>
        <w:pStyle w:val="ListParagraph"/>
        <w:rPr>
          <w:rFonts w:ascii="Arial" w:hAnsi="Arial" w:cs="Arial"/>
        </w:rPr>
      </w:pPr>
    </w:p>
    <w:p w14:paraId="7BAF8E7C" w14:textId="77777777" w:rsidR="002A1AF9" w:rsidRDefault="002A1AF9" w:rsidP="002A1AF9">
      <w:pPr>
        <w:keepNext/>
        <w:jc w:val="center"/>
      </w:pPr>
      <w:r>
        <w:rPr>
          <w:noProof/>
        </w:rPr>
        <w:lastRenderedPageBreak/>
        <w:drawing>
          <wp:inline distT="0" distB="0" distL="0" distR="0" wp14:anchorId="65CBEDAF" wp14:editId="5B6A4969">
            <wp:extent cx="6103794" cy="3030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30564" cy="3043984"/>
                    </a:xfrm>
                    <a:prstGeom prst="rect">
                      <a:avLst/>
                    </a:prstGeom>
                    <a:noFill/>
                  </pic:spPr>
                </pic:pic>
              </a:graphicData>
            </a:graphic>
          </wp:inline>
        </w:drawing>
      </w:r>
    </w:p>
    <w:p w14:paraId="18FA2376" w14:textId="2E8CE347" w:rsidR="002A1AF9" w:rsidRPr="00047524" w:rsidRDefault="002A1AF9" w:rsidP="002A1AF9">
      <w:pPr>
        <w:pStyle w:val="Caption"/>
        <w:jc w:val="center"/>
        <w:rPr>
          <w:rFonts w:ascii="Arial" w:hAnsi="Arial" w:cs="Arial"/>
        </w:rPr>
      </w:pPr>
      <w:bookmarkStart w:id="9" w:name="_Ref11698429"/>
      <w:r w:rsidRPr="00047524">
        <w:rPr>
          <w:rFonts w:ascii="Arial" w:hAnsi="Arial" w:cs="Arial"/>
        </w:rPr>
        <w:t xml:space="preserve">Figure </w:t>
      </w:r>
      <w:r w:rsidRPr="00E8709D">
        <w:rPr>
          <w:rFonts w:ascii="Arial" w:hAnsi="Arial" w:cs="Arial"/>
        </w:rPr>
        <w:fldChar w:fldCharType="begin"/>
      </w:r>
      <w:r w:rsidRPr="00E95A3E">
        <w:rPr>
          <w:rFonts w:ascii="Arial" w:hAnsi="Arial" w:cs="Arial"/>
        </w:rPr>
        <w:instrText xml:space="preserve"> SEQ Figure \* ARABIC </w:instrText>
      </w:r>
      <w:r w:rsidRPr="00E8709D">
        <w:rPr>
          <w:rFonts w:ascii="Arial" w:hAnsi="Arial" w:cs="Arial"/>
        </w:rPr>
        <w:fldChar w:fldCharType="separate"/>
      </w:r>
      <w:r w:rsidR="00D20382">
        <w:rPr>
          <w:rFonts w:ascii="Arial" w:hAnsi="Arial" w:cs="Arial"/>
          <w:noProof/>
        </w:rPr>
        <w:t>2</w:t>
      </w:r>
      <w:r w:rsidRPr="00E8709D">
        <w:rPr>
          <w:rFonts w:ascii="Arial" w:hAnsi="Arial" w:cs="Arial"/>
        </w:rPr>
        <w:fldChar w:fldCharType="end"/>
      </w:r>
      <w:bookmarkEnd w:id="9"/>
      <w:r w:rsidRPr="00047524">
        <w:rPr>
          <w:rFonts w:ascii="Arial" w:hAnsi="Arial" w:cs="Arial"/>
        </w:rPr>
        <w:t>: Illustration of A) always RRC response message (L2/L3 ACK) and B) L1 ACK or RRC response message (L2/L3 ACK).</w:t>
      </w:r>
    </w:p>
    <w:p w14:paraId="4F2F1572" w14:textId="0DF364B5" w:rsidR="002A1AF9" w:rsidRPr="00607356" w:rsidRDefault="002A1AF9" w:rsidP="002A1AF9">
      <w:pPr>
        <w:rPr>
          <w:rFonts w:ascii="Arial" w:hAnsi="Arial" w:cs="Arial"/>
          <w:lang w:val="en-CA"/>
        </w:rPr>
      </w:pPr>
      <w:r w:rsidRPr="00047524">
        <w:rPr>
          <w:rFonts w:ascii="Arial" w:hAnsi="Arial" w:cs="Arial"/>
        </w:rPr>
        <w:t xml:space="preserve">Solution A) would be required to ensure </w:t>
      </w:r>
      <w:r w:rsidR="002D47F4">
        <w:rPr>
          <w:rFonts w:ascii="Arial" w:hAnsi="Arial" w:cs="Arial"/>
        </w:rPr>
        <w:t>verified</w:t>
      </w:r>
      <w:r w:rsidR="002D47F4" w:rsidRPr="00047524">
        <w:rPr>
          <w:rFonts w:ascii="Arial" w:hAnsi="Arial" w:cs="Arial"/>
        </w:rPr>
        <w:t xml:space="preserve"> </w:t>
      </w:r>
      <w:r w:rsidRPr="00047524">
        <w:rPr>
          <w:rFonts w:ascii="Arial" w:hAnsi="Arial" w:cs="Arial"/>
        </w:rPr>
        <w:t xml:space="preserve">data </w:t>
      </w:r>
      <w:r w:rsidR="002D47F4">
        <w:rPr>
          <w:rFonts w:ascii="Arial" w:hAnsi="Arial" w:cs="Arial"/>
        </w:rPr>
        <w:t>delivery</w:t>
      </w:r>
      <w:r w:rsidRPr="00047524">
        <w:rPr>
          <w:rFonts w:ascii="Arial" w:hAnsi="Arial" w:cs="Arial"/>
        </w:rPr>
        <w:t xml:space="preserve">. </w:t>
      </w:r>
      <w:r>
        <w:rPr>
          <w:rFonts w:ascii="Arial" w:hAnsi="Arial" w:cs="Arial"/>
          <w:lang w:val="en-CA"/>
        </w:rPr>
        <w:t>That is, the PUR UL transmission (like EDT Msg3), can be integrity protected such that the network can ensure that the data is coming from the right UE. However, for the UE to know that the UL data was received by the correct entity, a downlink message is required, i.e. a PUR DL response message (like EDT Msg4). If the UE can decrypt this message with its security keys it is an acknowledgement that the data has reached the intended receiver. (If only a L1 ACK in DCI were to be used, this could be faked to block all PUR traffic.)</w:t>
      </w:r>
    </w:p>
    <w:p w14:paraId="5C569D5D" w14:textId="77777777" w:rsidR="002A1AF9" w:rsidRDefault="002A1AF9" w:rsidP="002A1AF9">
      <w:pPr>
        <w:pStyle w:val="Observation"/>
        <w:rPr>
          <w:lang w:val="en-CA"/>
        </w:rPr>
      </w:pPr>
      <w:bookmarkStart w:id="10" w:name="_Toc7752431"/>
      <w:bookmarkStart w:id="11" w:name="_Toc21049987"/>
      <w:r>
        <w:rPr>
          <w:lang w:val="en-CA"/>
        </w:rPr>
        <w:t xml:space="preserve">A DL PUR message (L2/L3 ACK) is required for the UE to ensure that the data has been received by the </w:t>
      </w:r>
      <w:r w:rsidRPr="009B30E6">
        <w:rPr>
          <w:rFonts w:cs="Arial"/>
          <w:lang w:val="en-CA" w:eastAsia="en-GB"/>
        </w:rPr>
        <w:t>intended receiving entity</w:t>
      </w:r>
      <w:r>
        <w:rPr>
          <w:lang w:val="en-CA"/>
        </w:rPr>
        <w:t>.</w:t>
      </w:r>
      <w:bookmarkEnd w:id="10"/>
      <w:bookmarkEnd w:id="11"/>
    </w:p>
    <w:p w14:paraId="01DFE8A8" w14:textId="01674086" w:rsidR="002A1AF9" w:rsidRDefault="002A1AF9" w:rsidP="002A1AF9">
      <w:pPr>
        <w:rPr>
          <w:rFonts w:ascii="Arial" w:hAnsi="Arial" w:cs="Arial"/>
          <w:lang w:val="en-CA"/>
        </w:rPr>
      </w:pPr>
      <w:r>
        <w:rPr>
          <w:rFonts w:ascii="Arial" w:hAnsi="Arial" w:cs="Arial"/>
          <w:lang w:val="en-CA"/>
        </w:rPr>
        <w:t xml:space="preserve">Further, for UP-PUR an NCC would also have to be provided to the UE, so </w:t>
      </w:r>
      <w:r w:rsidR="0058704C">
        <w:rPr>
          <w:rFonts w:ascii="Arial" w:hAnsi="Arial" w:cs="Arial"/>
          <w:lang w:val="en-CA"/>
        </w:rPr>
        <w:t>A</w:t>
      </w:r>
      <w:r>
        <w:rPr>
          <w:rFonts w:ascii="Arial" w:hAnsi="Arial" w:cs="Arial"/>
          <w:lang w:val="en-CA"/>
        </w:rPr>
        <w:t>) would always have to be configured for UP-PUR.</w:t>
      </w:r>
    </w:p>
    <w:p w14:paraId="05ED2FC7" w14:textId="77777777" w:rsidR="002A1AF9" w:rsidRPr="0011122A" w:rsidRDefault="002A1AF9" w:rsidP="002A1AF9">
      <w:pPr>
        <w:pStyle w:val="Observation"/>
        <w:rPr>
          <w:lang w:val="en-CA"/>
        </w:rPr>
      </w:pPr>
      <w:bookmarkStart w:id="12" w:name="_Toc21049988"/>
      <w:r>
        <w:rPr>
          <w:lang w:val="en-CA"/>
        </w:rPr>
        <w:t>For UP-PUR a DL PUR message (L2/L3 ACK) would always have to be used to provide the UE with an NCC.</w:t>
      </w:r>
      <w:bookmarkEnd w:id="12"/>
    </w:p>
    <w:p w14:paraId="774EA85A" w14:textId="28C29292" w:rsidR="002A1AF9" w:rsidRDefault="002A1AF9" w:rsidP="002A1AF9">
      <w:pPr>
        <w:rPr>
          <w:rFonts w:ascii="Arial" w:hAnsi="Arial" w:cs="Arial"/>
          <w:lang w:val="en-CA"/>
        </w:rPr>
      </w:pPr>
      <w:r>
        <w:rPr>
          <w:rFonts w:ascii="Arial" w:hAnsi="Arial" w:cs="Arial"/>
          <w:lang w:val="en-CA"/>
        </w:rPr>
        <w:t xml:space="preserve">It has been agreed the L2/L3 ACK must be supported by UEs. For a UE also supporting L1 ACK, it is therefore beneficial to have it configurable if solution A) or solution B) is used, i.e. if </w:t>
      </w:r>
      <w:r w:rsidR="00E92AA5">
        <w:rPr>
          <w:rFonts w:ascii="Arial" w:hAnsi="Arial" w:cs="Arial"/>
          <w:lang w:val="en-CA"/>
        </w:rPr>
        <w:t xml:space="preserve">‘verified </w:t>
      </w:r>
      <w:r>
        <w:rPr>
          <w:rFonts w:ascii="Arial" w:hAnsi="Arial" w:cs="Arial"/>
          <w:lang w:val="en-CA"/>
        </w:rPr>
        <w:t xml:space="preserve">data </w:t>
      </w:r>
      <w:r w:rsidR="00E92AA5">
        <w:rPr>
          <w:rFonts w:ascii="Arial" w:hAnsi="Arial" w:cs="Arial"/>
          <w:lang w:val="en-CA"/>
        </w:rPr>
        <w:t xml:space="preserve">delivery’ </w:t>
      </w:r>
      <w:r>
        <w:rPr>
          <w:rFonts w:ascii="Arial" w:hAnsi="Arial" w:cs="Arial"/>
          <w:lang w:val="en-CA"/>
        </w:rPr>
        <w:t>is required or not.</w:t>
      </w:r>
      <w:r w:rsidR="00E159B1">
        <w:rPr>
          <w:rFonts w:ascii="Arial" w:hAnsi="Arial" w:cs="Arial"/>
          <w:lang w:val="en-CA"/>
        </w:rPr>
        <w:t xml:space="preserve"> If a UE supports L1 ACK, this decision can be left to </w:t>
      </w:r>
      <w:proofErr w:type="spellStart"/>
      <w:r w:rsidR="00E159B1">
        <w:rPr>
          <w:rFonts w:ascii="Arial" w:hAnsi="Arial" w:cs="Arial"/>
          <w:lang w:val="en-CA"/>
        </w:rPr>
        <w:t>eNB</w:t>
      </w:r>
      <w:proofErr w:type="spellEnd"/>
      <w:r w:rsidR="00E159B1">
        <w:rPr>
          <w:rFonts w:ascii="Arial" w:hAnsi="Arial" w:cs="Arial"/>
          <w:lang w:val="en-CA"/>
        </w:rPr>
        <w:t xml:space="preserve"> implementation (however it is somewhat unclear it the UE would benefit from knowing if it should expect ‘verified data delivery’ or not).</w:t>
      </w:r>
    </w:p>
    <w:p w14:paraId="1F9D8B56" w14:textId="35FD8CDC" w:rsidR="002A1AF9" w:rsidRDefault="00155902" w:rsidP="00F36973">
      <w:pPr>
        <w:pStyle w:val="Observation"/>
        <w:rPr>
          <w:lang w:val="en-CA"/>
        </w:rPr>
      </w:pPr>
      <w:bookmarkStart w:id="13" w:name="_Toc21049989"/>
      <w:r>
        <w:rPr>
          <w:lang w:val="en-CA"/>
        </w:rPr>
        <w:t xml:space="preserve">For UE supporting L1 ACK, </w:t>
      </w:r>
      <w:proofErr w:type="spellStart"/>
      <w:r>
        <w:rPr>
          <w:lang w:val="en-CA"/>
        </w:rPr>
        <w:t>eNB</w:t>
      </w:r>
      <w:proofErr w:type="spellEnd"/>
      <w:r>
        <w:rPr>
          <w:lang w:val="en-CA"/>
        </w:rPr>
        <w:t xml:space="preserve"> can configure</w:t>
      </w:r>
      <w:r w:rsidR="002A1AF9">
        <w:rPr>
          <w:lang w:val="en-CA"/>
        </w:rPr>
        <w:t xml:space="preserve"> </w:t>
      </w:r>
      <w:proofErr w:type="gramStart"/>
      <w:r w:rsidR="002A1AF9">
        <w:rPr>
          <w:lang w:val="en-CA"/>
        </w:rPr>
        <w:t xml:space="preserve">whether </w:t>
      </w:r>
      <w:r w:rsidR="00E92AA5">
        <w:rPr>
          <w:lang w:val="en-CA"/>
        </w:rPr>
        <w:t>or not</w:t>
      </w:r>
      <w:proofErr w:type="gramEnd"/>
      <w:r w:rsidR="00E92AA5">
        <w:rPr>
          <w:lang w:val="en-CA"/>
        </w:rPr>
        <w:t xml:space="preserve"> ‘verified</w:t>
      </w:r>
      <w:r w:rsidR="002A1AF9">
        <w:rPr>
          <w:lang w:val="en-CA"/>
        </w:rPr>
        <w:t xml:space="preserve"> data </w:t>
      </w:r>
      <w:r w:rsidR="00E92AA5">
        <w:rPr>
          <w:lang w:val="en-CA"/>
        </w:rPr>
        <w:t xml:space="preserve">delivery’ </w:t>
      </w:r>
      <w:r w:rsidR="002A1AF9">
        <w:rPr>
          <w:lang w:val="en-CA"/>
        </w:rPr>
        <w:t xml:space="preserve">is used, i.e. </w:t>
      </w:r>
      <w:r w:rsidR="002A1AF9" w:rsidRPr="00047524">
        <w:t>if a DL PUR RRC message (L2/L3 ACK) is always sent in response</w:t>
      </w:r>
      <w:r w:rsidR="002A1AF9">
        <w:rPr>
          <w:lang w:val="en-CA"/>
        </w:rPr>
        <w:t xml:space="preserve"> </w:t>
      </w:r>
      <w:r>
        <w:rPr>
          <w:lang w:val="en-CA"/>
        </w:rPr>
        <w:t>(FFS indication to UE).</w:t>
      </w:r>
      <w:bookmarkEnd w:id="13"/>
    </w:p>
    <w:p w14:paraId="79F7162A" w14:textId="77777777" w:rsidR="002A1AF9" w:rsidRDefault="002A1AF9" w:rsidP="002A1AF9">
      <w:pPr>
        <w:rPr>
          <w:rFonts w:ascii="Arial" w:hAnsi="Arial" w:cs="Arial"/>
          <w:lang w:val="en-CA"/>
        </w:rPr>
      </w:pPr>
      <w:r>
        <w:rPr>
          <w:rFonts w:ascii="Arial" w:hAnsi="Arial" w:cs="Arial"/>
          <w:lang w:val="en-CA"/>
        </w:rPr>
        <w:t>Given this, it would be beneficial if the UE could communicate its preference to the network and therefore, we propose the following:</w:t>
      </w:r>
    </w:p>
    <w:p w14:paraId="171A44BE" w14:textId="48DDED76" w:rsidR="002A1AF9" w:rsidRDefault="002A1AF9" w:rsidP="002A1AF9">
      <w:pPr>
        <w:pStyle w:val="Proposal"/>
        <w:rPr>
          <w:lang w:val="en-CA"/>
        </w:rPr>
      </w:pPr>
      <w:bookmarkStart w:id="14" w:name="_Toc21049979"/>
      <w:r>
        <w:rPr>
          <w:lang w:val="en-CA"/>
        </w:rPr>
        <w:t xml:space="preserve">A UE can indicate </w:t>
      </w:r>
      <w:r w:rsidR="00C63D78">
        <w:rPr>
          <w:lang w:val="en-CA"/>
        </w:rPr>
        <w:t xml:space="preserve">its preference </w:t>
      </w:r>
      <w:r w:rsidR="005F55FE">
        <w:rPr>
          <w:lang w:val="en-CA"/>
        </w:rPr>
        <w:t>in the ‘PUR configuration request’</w:t>
      </w:r>
      <w:r w:rsidR="006D029A">
        <w:rPr>
          <w:lang w:val="en-CA"/>
        </w:rPr>
        <w:t xml:space="preserve"> </w:t>
      </w:r>
      <w:r>
        <w:rPr>
          <w:lang w:val="en-CA"/>
        </w:rPr>
        <w:t xml:space="preserve">if </w:t>
      </w:r>
      <w:r w:rsidR="00FD285D">
        <w:rPr>
          <w:lang w:val="en-CA"/>
        </w:rPr>
        <w:t>L1</w:t>
      </w:r>
      <w:r w:rsidR="00871089">
        <w:rPr>
          <w:lang w:val="en-CA"/>
        </w:rPr>
        <w:t xml:space="preserve"> ACK</w:t>
      </w:r>
      <w:r w:rsidR="00290E8F">
        <w:rPr>
          <w:lang w:val="en-CA"/>
        </w:rPr>
        <w:t xml:space="preserve"> </w:t>
      </w:r>
      <w:r w:rsidR="00C63D78">
        <w:rPr>
          <w:lang w:val="en-CA"/>
        </w:rPr>
        <w:t>may</w:t>
      </w:r>
      <w:r w:rsidR="00F65E0D">
        <w:rPr>
          <w:lang w:val="en-CA"/>
        </w:rPr>
        <w:t xml:space="preserve"> be used</w:t>
      </w:r>
      <w:r>
        <w:rPr>
          <w:lang w:val="en-CA"/>
        </w:rPr>
        <w:t>.</w:t>
      </w:r>
      <w:bookmarkEnd w:id="14"/>
    </w:p>
    <w:p w14:paraId="115B9B48" w14:textId="68B7AB61" w:rsidR="00EB05FE" w:rsidRPr="00F879CB" w:rsidRDefault="007166DF" w:rsidP="00EB05FE">
      <w:pPr>
        <w:rPr>
          <w:rFonts w:ascii="Arial" w:hAnsi="Arial" w:cs="Arial"/>
          <w:lang w:val="en-CA"/>
        </w:rPr>
      </w:pPr>
      <w:r>
        <w:rPr>
          <w:rFonts w:ascii="Arial" w:hAnsi="Arial" w:cs="Arial"/>
          <w:lang w:val="en-CA"/>
        </w:rPr>
        <w:t>(</w:t>
      </w:r>
      <w:r w:rsidR="00F703CC" w:rsidRPr="00F879CB">
        <w:rPr>
          <w:rFonts w:ascii="Arial" w:hAnsi="Arial" w:cs="Arial"/>
          <w:lang w:val="en-CA"/>
        </w:rPr>
        <w:t xml:space="preserve">Note that even if the </w:t>
      </w:r>
      <w:r w:rsidR="00F879CB">
        <w:rPr>
          <w:rFonts w:ascii="Arial" w:hAnsi="Arial" w:cs="Arial"/>
          <w:lang w:val="en-CA"/>
        </w:rPr>
        <w:t xml:space="preserve">UE </w:t>
      </w:r>
      <w:r w:rsidR="00F0190C">
        <w:rPr>
          <w:rFonts w:ascii="Arial" w:hAnsi="Arial" w:cs="Arial"/>
          <w:lang w:val="en-CA"/>
        </w:rPr>
        <w:t>indicates</w:t>
      </w:r>
      <w:r w:rsidR="00A47F4E">
        <w:rPr>
          <w:rFonts w:ascii="Arial" w:hAnsi="Arial" w:cs="Arial"/>
          <w:lang w:val="en-CA"/>
        </w:rPr>
        <w:t xml:space="preserve"> the preference of using </w:t>
      </w:r>
      <w:r w:rsidR="005B44E9">
        <w:rPr>
          <w:rFonts w:ascii="Arial" w:hAnsi="Arial" w:cs="Arial"/>
          <w:lang w:val="en-CA"/>
        </w:rPr>
        <w:t xml:space="preserve">a L1 ACK, </w:t>
      </w:r>
      <w:r w:rsidR="00E11E17">
        <w:rPr>
          <w:rFonts w:ascii="Arial" w:hAnsi="Arial" w:cs="Arial"/>
          <w:lang w:val="en-CA"/>
        </w:rPr>
        <w:t xml:space="preserve">still a L2/L3 ACK will be </w:t>
      </w:r>
      <w:r w:rsidR="00523099">
        <w:rPr>
          <w:rFonts w:ascii="Arial" w:hAnsi="Arial" w:cs="Arial"/>
          <w:lang w:val="en-CA"/>
        </w:rPr>
        <w:t xml:space="preserve">sent in case of </w:t>
      </w:r>
      <w:r w:rsidR="005B44E9" w:rsidRPr="005B44E9">
        <w:rPr>
          <w:rFonts w:ascii="Arial" w:hAnsi="Arial" w:cs="Arial"/>
          <w:lang w:val="en-CA"/>
        </w:rPr>
        <w:t>DL data, PUR re</w:t>
      </w:r>
      <w:r w:rsidR="00A50F7F">
        <w:rPr>
          <w:rFonts w:ascii="Arial" w:hAnsi="Arial" w:cs="Arial"/>
          <w:lang w:val="en-CA"/>
        </w:rPr>
        <w:t>-</w:t>
      </w:r>
      <w:r w:rsidR="005B44E9" w:rsidRPr="005B44E9">
        <w:rPr>
          <w:rFonts w:ascii="Arial" w:hAnsi="Arial" w:cs="Arial"/>
          <w:lang w:val="en-CA"/>
        </w:rPr>
        <w:t>configuration, etc</w:t>
      </w:r>
      <w:r w:rsidR="005B44E9">
        <w:rPr>
          <w:rFonts w:ascii="Arial" w:hAnsi="Arial" w:cs="Arial"/>
          <w:lang w:val="en-CA"/>
        </w:rPr>
        <w:t>.</w:t>
      </w:r>
      <w:r>
        <w:rPr>
          <w:rFonts w:ascii="Arial" w:hAnsi="Arial" w:cs="Arial"/>
          <w:lang w:val="en-CA"/>
        </w:rPr>
        <w:t>)</w:t>
      </w:r>
    </w:p>
    <w:p w14:paraId="69D31CE2" w14:textId="0D1F1262" w:rsidR="00BD3199" w:rsidRDefault="00BD3199" w:rsidP="00BD3199">
      <w:pPr>
        <w:pStyle w:val="Heading2"/>
        <w:rPr>
          <w:lang w:val="en-CA"/>
        </w:rPr>
      </w:pPr>
      <w:r>
        <w:rPr>
          <w:lang w:val="en-CA"/>
        </w:rPr>
        <w:lastRenderedPageBreak/>
        <w:t>2.</w:t>
      </w:r>
      <w:r w:rsidR="00B549E2">
        <w:rPr>
          <w:lang w:val="en-CA"/>
        </w:rPr>
        <w:t>4</w:t>
      </w:r>
      <w:r>
        <w:rPr>
          <w:lang w:val="en-CA"/>
        </w:rPr>
        <w:tab/>
        <w:t>Support of EDT-PUR combination</w:t>
      </w:r>
    </w:p>
    <w:p w14:paraId="6307E8E2" w14:textId="4B542F8E" w:rsidR="00BD3199" w:rsidRDefault="00BD3199" w:rsidP="00BD3199">
      <w:pPr>
        <w:rPr>
          <w:rFonts w:ascii="Arial" w:hAnsi="Arial" w:cs="Arial"/>
          <w:lang w:val="en-CA" w:eastAsia="ja-JP"/>
        </w:rPr>
      </w:pPr>
      <w:r w:rsidRPr="002F5065">
        <w:rPr>
          <w:rFonts w:ascii="Arial" w:hAnsi="Arial" w:cs="Arial"/>
          <w:lang w:val="en-CA" w:eastAsia="ja-JP"/>
        </w:rPr>
        <w:t>In email</w:t>
      </w:r>
      <w:r>
        <w:rPr>
          <w:rFonts w:ascii="Arial" w:hAnsi="Arial" w:cs="Arial"/>
          <w:lang w:val="en-CA" w:eastAsia="ja-JP"/>
        </w:rPr>
        <w:t xml:space="preserve"> discussion 106#61 several companies proposed to support </w:t>
      </w:r>
      <w:r w:rsidR="006B492F">
        <w:rPr>
          <w:rFonts w:ascii="Arial" w:hAnsi="Arial" w:cs="Arial"/>
          <w:lang w:val="en-CA" w:eastAsia="ja-JP"/>
        </w:rPr>
        <w:t xml:space="preserve">a </w:t>
      </w:r>
      <w:r>
        <w:rPr>
          <w:rFonts w:ascii="Arial" w:hAnsi="Arial" w:cs="Arial"/>
          <w:lang w:val="en-CA" w:eastAsia="ja-JP"/>
        </w:rPr>
        <w:t>combination of PUR and EDT. In RAN2#107 the following was agreed related to EDT:</w:t>
      </w:r>
    </w:p>
    <w:p w14:paraId="417E1DB0" w14:textId="77777777" w:rsidR="00BD3199" w:rsidRPr="00047524" w:rsidRDefault="00BD3199" w:rsidP="00BD3199">
      <w:pPr>
        <w:pStyle w:val="Doc-title"/>
        <w:numPr>
          <w:ilvl w:val="0"/>
          <w:numId w:val="29"/>
        </w:numPr>
        <w:spacing w:after="120"/>
        <w:ind w:left="714" w:hanging="357"/>
        <w:rPr>
          <w:rFonts w:ascii="Times New Roman" w:hAnsi="Times New Roman"/>
          <w:sz w:val="22"/>
          <w:szCs w:val="22"/>
        </w:rPr>
      </w:pPr>
      <w:r w:rsidRPr="00047524">
        <w:rPr>
          <w:rFonts w:ascii="Times New Roman" w:hAnsi="Times New Roman"/>
          <w:sz w:val="22"/>
          <w:szCs w:val="22"/>
        </w:rPr>
        <w:t>A new RRC message is introduced for transmission of PUR request when UE is in RRC_CONNECTED (i.e., not for the cases of sending PUR request during EDT and during PUR).</w:t>
      </w:r>
    </w:p>
    <w:p w14:paraId="1E45BEE2" w14:textId="77777777" w:rsidR="00BD3199" w:rsidRPr="003715A8" w:rsidRDefault="00BD3199" w:rsidP="00BD3199">
      <w:pPr>
        <w:pStyle w:val="ListParagraph"/>
        <w:numPr>
          <w:ilvl w:val="0"/>
          <w:numId w:val="29"/>
        </w:numPr>
        <w:rPr>
          <w:rFonts w:ascii="Times New Roman" w:hAnsi="Times New Roman" w:cs="Times New Roman"/>
          <w:lang w:val="en-US" w:eastAsia="ja-JP"/>
        </w:rPr>
      </w:pPr>
      <w:r w:rsidRPr="003715A8">
        <w:rPr>
          <w:rFonts w:ascii="Times New Roman" w:hAnsi="Times New Roman" w:cs="Times New Roman"/>
          <w:noProof/>
        </w:rPr>
        <w:t>EDT cannot be initiated solely for the purpose of sending PUR request in EDT Msg3.</w:t>
      </w:r>
    </w:p>
    <w:p w14:paraId="74B8A4B0" w14:textId="77777777" w:rsidR="00BD3199" w:rsidRDefault="00BD3199" w:rsidP="00BD3199">
      <w:pPr>
        <w:rPr>
          <w:rFonts w:ascii="Arial" w:hAnsi="Arial" w:cs="Arial"/>
          <w:lang w:eastAsia="ja-JP"/>
        </w:rPr>
      </w:pPr>
      <w:r>
        <w:rPr>
          <w:rFonts w:ascii="Arial" w:hAnsi="Arial" w:cs="Arial"/>
          <w:lang w:eastAsia="ja-JP"/>
        </w:rPr>
        <w:t>The following was however listed as an FSS:</w:t>
      </w:r>
    </w:p>
    <w:p w14:paraId="6A92E3CE" w14:textId="77777777" w:rsidR="00BD3199" w:rsidRPr="00047524" w:rsidRDefault="00BD3199" w:rsidP="00BD3199">
      <w:pPr>
        <w:pStyle w:val="Doc-title"/>
        <w:numPr>
          <w:ilvl w:val="0"/>
          <w:numId w:val="28"/>
        </w:numPr>
        <w:rPr>
          <w:rFonts w:ascii="Times New Roman" w:hAnsi="Times New Roman"/>
          <w:sz w:val="22"/>
        </w:rPr>
      </w:pPr>
      <w:r w:rsidRPr="00047524">
        <w:rPr>
          <w:rFonts w:ascii="Times New Roman" w:hAnsi="Times New Roman"/>
          <w:sz w:val="22"/>
        </w:rPr>
        <w:t>if RRC message used in EDT Msg3 is extended to include PUR request.</w:t>
      </w:r>
    </w:p>
    <w:p w14:paraId="203A3705" w14:textId="77777777" w:rsidR="00BD3199" w:rsidRDefault="00BD3199" w:rsidP="007B63C0">
      <w:pPr>
        <w:pStyle w:val="Proposal"/>
        <w:numPr>
          <w:ilvl w:val="0"/>
          <w:numId w:val="0"/>
        </w:numPr>
        <w:spacing w:after="0"/>
        <w:rPr>
          <w:lang w:val="en-CA"/>
        </w:rPr>
      </w:pPr>
    </w:p>
    <w:p w14:paraId="745D84D8" w14:textId="28735672" w:rsidR="00BD3199" w:rsidRPr="007B63C0" w:rsidRDefault="00BD3199" w:rsidP="007B63C0">
      <w:pPr>
        <w:rPr>
          <w:rFonts w:ascii="Arial" w:hAnsi="Arial" w:cs="Arial"/>
          <w:lang w:val="en-CA"/>
        </w:rPr>
      </w:pPr>
      <w:r w:rsidRPr="007B63C0">
        <w:rPr>
          <w:rFonts w:ascii="Arial" w:hAnsi="Arial" w:cs="Arial"/>
          <w:lang w:val="en-CA"/>
        </w:rPr>
        <w:t xml:space="preserve">So, in summary EDT shall not be triggered solely for sending a ‘PUR configuration request’ but it remains to be </w:t>
      </w:r>
      <w:r w:rsidR="007166DF">
        <w:rPr>
          <w:rFonts w:ascii="Arial" w:hAnsi="Arial" w:cs="Arial"/>
          <w:lang w:val="en-CA"/>
        </w:rPr>
        <w:t>agreed</w:t>
      </w:r>
      <w:r w:rsidR="007166DF" w:rsidRPr="007B63C0">
        <w:rPr>
          <w:rFonts w:ascii="Arial" w:hAnsi="Arial" w:cs="Arial"/>
          <w:lang w:val="en-CA"/>
        </w:rPr>
        <w:t xml:space="preserve"> </w:t>
      </w:r>
      <w:r w:rsidRPr="007B63C0">
        <w:rPr>
          <w:rFonts w:ascii="Arial" w:hAnsi="Arial" w:cs="Arial"/>
          <w:lang w:val="en-CA"/>
        </w:rPr>
        <w:t xml:space="preserve">if it is supported when there is other EDT data to transmit. In our view PUR is something that would be configured very infrequently, e.g. with an Idle TA timer of several hours, and any signaling gains from supporting a combination with EDT would therefore be insignificant. Supporting the PUR+EDT combination would however have quite significant specification impact since all EDT RRC messages may have to be modified. In our view this cannot be motivated for something that would be used so infrequently that the gains will not be noticeable. </w:t>
      </w:r>
    </w:p>
    <w:p w14:paraId="42BE3DFE" w14:textId="77777777" w:rsidR="00BD3199" w:rsidRPr="00047524" w:rsidRDefault="00BD3199" w:rsidP="00BD3199">
      <w:pPr>
        <w:pStyle w:val="Proposal"/>
      </w:pPr>
      <w:bookmarkStart w:id="15" w:name="_Toc21049980"/>
      <w:r w:rsidRPr="00047524">
        <w:t>The combination of EDT and PUR is not supported.</w:t>
      </w:r>
      <w:bookmarkEnd w:id="15"/>
    </w:p>
    <w:p w14:paraId="1631CF65" w14:textId="77777777" w:rsidR="00BD3199" w:rsidRDefault="00BD3199" w:rsidP="00BD3199">
      <w:pPr>
        <w:rPr>
          <w:rFonts w:ascii="Arial" w:hAnsi="Arial" w:cs="Arial"/>
          <w:lang w:val="en-CA" w:eastAsia="ja-JP"/>
        </w:rPr>
      </w:pPr>
    </w:p>
    <w:p w14:paraId="0FEE2532" w14:textId="11688C31" w:rsidR="00BD3199" w:rsidRDefault="00BD3199" w:rsidP="00BD3199">
      <w:pPr>
        <w:pStyle w:val="Heading2"/>
        <w:rPr>
          <w:lang w:val="en-US"/>
        </w:rPr>
      </w:pPr>
      <w:r>
        <w:rPr>
          <w:lang w:val="en-CA"/>
        </w:rPr>
        <w:t>2.</w:t>
      </w:r>
      <w:r w:rsidR="00B549E2">
        <w:rPr>
          <w:lang w:val="en-CA"/>
        </w:rPr>
        <w:t>5</w:t>
      </w:r>
      <w:r w:rsidRPr="00EC3022">
        <w:rPr>
          <w:lang w:val="en-CA"/>
        </w:rPr>
        <w:tab/>
      </w:r>
      <w:r>
        <w:rPr>
          <w:lang w:val="en-US"/>
        </w:rPr>
        <w:t xml:space="preserve">PUR Configuration Request </w:t>
      </w:r>
      <w:r w:rsidR="00DB28C5">
        <w:rPr>
          <w:lang w:val="en-US"/>
        </w:rPr>
        <w:t>Prohibit Timer</w:t>
      </w:r>
    </w:p>
    <w:p w14:paraId="3E1597ED" w14:textId="2F8803D3" w:rsidR="00BD3199" w:rsidRPr="00047524" w:rsidRDefault="00BD3199" w:rsidP="00BD3199">
      <w:pPr>
        <w:rPr>
          <w:rFonts w:ascii="Arial" w:hAnsi="Arial" w:cs="Arial"/>
          <w:lang w:eastAsia="ja-JP"/>
        </w:rPr>
      </w:pPr>
      <w:r w:rsidRPr="00047524">
        <w:rPr>
          <w:rFonts w:ascii="Arial" w:hAnsi="Arial" w:cs="Arial"/>
          <w:lang w:eastAsia="ja-JP"/>
        </w:rPr>
        <w:t xml:space="preserve">One of the drawbacks of PUR is long-term assignment of radio resources to UEs in Idle mode. Potential </w:t>
      </w:r>
      <w:proofErr w:type="spellStart"/>
      <w:r w:rsidR="00743305" w:rsidRPr="00047524">
        <w:rPr>
          <w:rFonts w:ascii="Arial" w:hAnsi="Arial" w:cs="Arial"/>
          <w:lang w:eastAsia="ja-JP"/>
        </w:rPr>
        <w:t>mis</w:t>
      </w:r>
      <w:r w:rsidR="00743305">
        <w:rPr>
          <w:rFonts w:ascii="Arial" w:hAnsi="Arial" w:cs="Arial"/>
          <w:lang w:eastAsia="ja-JP"/>
        </w:rPr>
        <w:t>behaviour</w:t>
      </w:r>
      <w:proofErr w:type="spellEnd"/>
      <w:r w:rsidR="00743305" w:rsidRPr="00047524">
        <w:rPr>
          <w:rFonts w:ascii="Arial" w:hAnsi="Arial" w:cs="Arial"/>
          <w:lang w:eastAsia="ja-JP"/>
        </w:rPr>
        <w:t xml:space="preserve"> </w:t>
      </w:r>
      <w:r w:rsidRPr="00047524">
        <w:rPr>
          <w:rFonts w:ascii="Arial" w:hAnsi="Arial" w:cs="Arial"/>
          <w:lang w:eastAsia="ja-JP"/>
        </w:rPr>
        <w:t>could be very costly for the network, e.g. from any of the following:</w:t>
      </w:r>
    </w:p>
    <w:p w14:paraId="5D7231BE" w14:textId="77777777" w:rsidR="00BD3199" w:rsidRDefault="00BD3199" w:rsidP="00BD3199">
      <w:pPr>
        <w:pStyle w:val="ListParagraph"/>
        <w:numPr>
          <w:ilvl w:val="0"/>
          <w:numId w:val="25"/>
        </w:numPr>
        <w:rPr>
          <w:rFonts w:ascii="Arial" w:hAnsi="Arial" w:cs="Arial"/>
          <w:lang w:val="en-US" w:eastAsia="ja-JP"/>
        </w:rPr>
      </w:pPr>
      <w:r w:rsidRPr="0050605D">
        <w:rPr>
          <w:rFonts w:ascii="Arial" w:hAnsi="Arial" w:cs="Arial"/>
          <w:lang w:val="en-US" w:eastAsia="ja-JP"/>
        </w:rPr>
        <w:t xml:space="preserve">It is agreed that “D-PUR configuration is released when the </w:t>
      </w:r>
      <w:proofErr w:type="spellStart"/>
      <w:r w:rsidRPr="0050605D">
        <w:rPr>
          <w:rFonts w:ascii="Arial" w:hAnsi="Arial" w:cs="Arial"/>
          <w:lang w:val="en-US" w:eastAsia="ja-JP"/>
        </w:rPr>
        <w:t>eNB</w:t>
      </w:r>
      <w:proofErr w:type="spellEnd"/>
      <w:r w:rsidRPr="0050605D">
        <w:rPr>
          <w:rFonts w:ascii="Arial" w:hAnsi="Arial" w:cs="Arial"/>
          <w:lang w:val="en-US" w:eastAsia="ja-JP"/>
        </w:rPr>
        <w:t xml:space="preserve"> doesn’t detect “m” </w:t>
      </w:r>
      <w:r w:rsidRPr="0050605D">
        <w:rPr>
          <w:rFonts w:ascii="Arial" w:hAnsi="Arial" w:cs="Arial"/>
          <w:u w:val="single"/>
          <w:lang w:val="en-US" w:eastAsia="ja-JP"/>
        </w:rPr>
        <w:t>consecutive</w:t>
      </w:r>
      <w:r w:rsidRPr="0050605D">
        <w:rPr>
          <w:rFonts w:ascii="Arial" w:hAnsi="Arial" w:cs="Arial"/>
          <w:lang w:val="en-US" w:eastAsia="ja-JP"/>
        </w:rPr>
        <w:t xml:space="preserve"> UE transmissions”, and if e.g. m=2 a misbehaving UE could therefore systematically only transmit in every 2</w:t>
      </w:r>
      <w:r w:rsidRPr="0050605D">
        <w:rPr>
          <w:rFonts w:ascii="Arial" w:hAnsi="Arial" w:cs="Arial"/>
          <w:vertAlign w:val="superscript"/>
          <w:lang w:val="en-US" w:eastAsia="ja-JP"/>
        </w:rPr>
        <w:t>nd</w:t>
      </w:r>
      <w:r w:rsidRPr="0050605D">
        <w:rPr>
          <w:rFonts w:ascii="Arial" w:hAnsi="Arial" w:cs="Arial"/>
          <w:lang w:val="en-US" w:eastAsia="ja-JP"/>
        </w:rPr>
        <w:t xml:space="preserve"> PUR allocation.</w:t>
      </w:r>
    </w:p>
    <w:p w14:paraId="00EB2D47" w14:textId="77777777" w:rsidR="00BD3199" w:rsidRDefault="00BD3199" w:rsidP="00BD3199">
      <w:pPr>
        <w:pStyle w:val="ListParagraph"/>
        <w:numPr>
          <w:ilvl w:val="0"/>
          <w:numId w:val="25"/>
        </w:numPr>
        <w:rPr>
          <w:rFonts w:ascii="Arial" w:hAnsi="Arial" w:cs="Arial"/>
          <w:lang w:val="en-US" w:eastAsia="ja-JP"/>
        </w:rPr>
      </w:pPr>
      <w:r>
        <w:rPr>
          <w:rFonts w:ascii="Arial" w:hAnsi="Arial" w:cs="Arial"/>
          <w:lang w:val="en-US" w:eastAsia="ja-JP"/>
        </w:rPr>
        <w:t>If agreed that a UE can autonomously fallback to RA/EDT the PUR allocations may be unused to a too large extent.</w:t>
      </w:r>
    </w:p>
    <w:p w14:paraId="5934BBCE" w14:textId="1F48C0A2" w:rsidR="00BD3199" w:rsidRPr="0050605D" w:rsidRDefault="00BD3199" w:rsidP="00BD3199">
      <w:pPr>
        <w:pStyle w:val="ListParagraph"/>
        <w:numPr>
          <w:ilvl w:val="0"/>
          <w:numId w:val="25"/>
        </w:numPr>
        <w:rPr>
          <w:rFonts w:ascii="Arial" w:hAnsi="Arial" w:cs="Arial"/>
          <w:lang w:val="en-US" w:eastAsia="ja-JP"/>
        </w:rPr>
      </w:pPr>
      <w:r>
        <w:rPr>
          <w:rFonts w:ascii="Arial" w:hAnsi="Arial" w:cs="Arial"/>
          <w:lang w:val="en-US" w:eastAsia="ja-JP"/>
        </w:rPr>
        <w:t xml:space="preserve">If PUR has been released </w:t>
      </w:r>
      <w:r w:rsidR="0008281D">
        <w:rPr>
          <w:rFonts w:ascii="Arial" w:hAnsi="Arial" w:cs="Arial"/>
          <w:lang w:val="en-US" w:eastAsia="ja-JP"/>
        </w:rPr>
        <w:t xml:space="preserve">or rejected </w:t>
      </w:r>
      <w:r>
        <w:rPr>
          <w:rFonts w:ascii="Arial" w:hAnsi="Arial" w:cs="Arial"/>
          <w:lang w:val="en-US" w:eastAsia="ja-JP"/>
        </w:rPr>
        <w:t>several times for a UE, the UE may still come back with PUR configuration requests.</w:t>
      </w:r>
    </w:p>
    <w:p w14:paraId="792CA2AC" w14:textId="308A7B31" w:rsidR="00BD3199" w:rsidRPr="00047524" w:rsidRDefault="00BD3199" w:rsidP="00BD3199">
      <w:pPr>
        <w:rPr>
          <w:rFonts w:ascii="Arial" w:hAnsi="Arial" w:cs="Arial"/>
          <w:lang w:eastAsia="ja-JP"/>
        </w:rPr>
      </w:pPr>
      <w:r w:rsidRPr="00047524">
        <w:rPr>
          <w:rFonts w:ascii="Arial" w:hAnsi="Arial" w:cs="Arial"/>
          <w:lang w:eastAsia="ja-JP"/>
        </w:rPr>
        <w:t xml:space="preserve">It </w:t>
      </w:r>
      <w:r w:rsidR="007B24D2" w:rsidRPr="00047524">
        <w:rPr>
          <w:rFonts w:ascii="Arial" w:hAnsi="Arial" w:cs="Arial"/>
          <w:lang w:eastAsia="ja-JP"/>
        </w:rPr>
        <w:t>c</w:t>
      </w:r>
      <w:r w:rsidRPr="00047524">
        <w:rPr>
          <w:rFonts w:ascii="Arial" w:hAnsi="Arial" w:cs="Arial"/>
          <w:lang w:eastAsia="ja-JP"/>
        </w:rPr>
        <w:t xml:space="preserve">ould therefore be beneficial for the network to be able to black-list </w:t>
      </w:r>
      <w:r w:rsidR="001C6B68" w:rsidRPr="0050605D">
        <w:rPr>
          <w:rFonts w:ascii="Arial" w:hAnsi="Arial" w:cs="Arial"/>
          <w:lang w:eastAsia="ja-JP"/>
        </w:rPr>
        <w:t>misbehaving</w:t>
      </w:r>
      <w:r w:rsidR="00AD52BE">
        <w:rPr>
          <w:rFonts w:ascii="Arial" w:hAnsi="Arial" w:cs="Arial"/>
          <w:lang w:eastAsia="ja-JP"/>
        </w:rPr>
        <w:t xml:space="preserve"> </w:t>
      </w:r>
      <w:r w:rsidRPr="00047524">
        <w:rPr>
          <w:rFonts w:ascii="Arial" w:hAnsi="Arial" w:cs="Arial"/>
          <w:lang w:eastAsia="ja-JP"/>
        </w:rPr>
        <w:t>UEs from using PUR</w:t>
      </w:r>
      <w:r w:rsidR="007B24D2" w:rsidRPr="00047524">
        <w:rPr>
          <w:rFonts w:ascii="Arial" w:hAnsi="Arial" w:cs="Arial"/>
          <w:lang w:eastAsia="ja-JP"/>
        </w:rPr>
        <w:t xml:space="preserve"> (see next section)</w:t>
      </w:r>
      <w:r w:rsidRPr="00047524">
        <w:rPr>
          <w:rFonts w:ascii="Arial" w:hAnsi="Arial" w:cs="Arial"/>
          <w:lang w:eastAsia="ja-JP"/>
        </w:rPr>
        <w:t xml:space="preserve">. In addition, if a PUR </w:t>
      </w:r>
      <w:r>
        <w:rPr>
          <w:rFonts w:ascii="Arial" w:hAnsi="Arial" w:cs="Arial"/>
          <w:lang w:eastAsia="ja-JP"/>
        </w:rPr>
        <w:t xml:space="preserve">configuration </w:t>
      </w:r>
      <w:r w:rsidRPr="00047524">
        <w:rPr>
          <w:rFonts w:ascii="Arial" w:hAnsi="Arial" w:cs="Arial"/>
          <w:lang w:eastAsia="ja-JP"/>
        </w:rPr>
        <w:t xml:space="preserve">request is rejected by the </w:t>
      </w:r>
      <w:proofErr w:type="spellStart"/>
      <w:r w:rsidRPr="00047524">
        <w:rPr>
          <w:rFonts w:ascii="Arial" w:hAnsi="Arial" w:cs="Arial"/>
          <w:lang w:eastAsia="ja-JP"/>
        </w:rPr>
        <w:t>eNB</w:t>
      </w:r>
      <w:proofErr w:type="spellEnd"/>
      <w:r w:rsidRPr="00047524">
        <w:rPr>
          <w:rFonts w:ascii="Arial" w:hAnsi="Arial" w:cs="Arial"/>
          <w:lang w:eastAsia="ja-JP"/>
        </w:rPr>
        <w:t xml:space="preserve">, it would be desired to be able the keep the UE from sending one or more PUR </w:t>
      </w:r>
      <w:r>
        <w:rPr>
          <w:rFonts w:ascii="Arial" w:hAnsi="Arial" w:cs="Arial"/>
          <w:lang w:eastAsia="ja-JP"/>
        </w:rPr>
        <w:t xml:space="preserve">configuration </w:t>
      </w:r>
      <w:r w:rsidRPr="00047524">
        <w:rPr>
          <w:rFonts w:ascii="Arial" w:hAnsi="Arial" w:cs="Arial"/>
          <w:lang w:eastAsia="ja-JP"/>
        </w:rPr>
        <w:t xml:space="preserve">request just afterwards. We therefore propose to introduce a </w:t>
      </w:r>
      <w:r w:rsidR="0046271F">
        <w:rPr>
          <w:rFonts w:ascii="Arial" w:hAnsi="Arial" w:cs="Arial"/>
          <w:lang w:eastAsia="ja-JP"/>
        </w:rPr>
        <w:t>prohibit timer</w:t>
      </w:r>
      <w:r w:rsidRPr="00047524">
        <w:rPr>
          <w:rFonts w:ascii="Arial" w:hAnsi="Arial" w:cs="Arial"/>
          <w:lang w:eastAsia="ja-JP"/>
        </w:rPr>
        <w:t xml:space="preserve"> for the PUR </w:t>
      </w:r>
      <w:r>
        <w:rPr>
          <w:rFonts w:ascii="Arial" w:hAnsi="Arial" w:cs="Arial"/>
          <w:lang w:eastAsia="ja-JP"/>
        </w:rPr>
        <w:t xml:space="preserve">configuration </w:t>
      </w:r>
      <w:r w:rsidRPr="00047524">
        <w:rPr>
          <w:rFonts w:ascii="Arial" w:hAnsi="Arial" w:cs="Arial"/>
          <w:lang w:eastAsia="ja-JP"/>
        </w:rPr>
        <w:t>request, and value ‘inf’ could correspond to a PUR black-listing of the UE.</w:t>
      </w:r>
    </w:p>
    <w:p w14:paraId="4069A063" w14:textId="780BC1C5" w:rsidR="00BD3199" w:rsidRPr="00047524" w:rsidRDefault="00BD3199" w:rsidP="00BD3199">
      <w:pPr>
        <w:pStyle w:val="Proposal"/>
      </w:pPr>
      <w:bookmarkStart w:id="16" w:name="_Toc21049981"/>
      <w:r w:rsidRPr="00047524">
        <w:t xml:space="preserve">A PUR </w:t>
      </w:r>
      <w:r w:rsidR="0046271F">
        <w:t>request prohibit timer</w:t>
      </w:r>
      <w:r w:rsidRPr="00047524">
        <w:t xml:space="preserve">, including the value ‘inf’, </w:t>
      </w:r>
      <w:r w:rsidR="00DA1E5C">
        <w:t xml:space="preserve">is introduced which </w:t>
      </w:r>
      <w:r w:rsidR="004A153C" w:rsidRPr="00047524">
        <w:t xml:space="preserve">can be </w:t>
      </w:r>
      <w:r w:rsidR="00BE6C9B">
        <w:t>provided</w:t>
      </w:r>
      <w:r w:rsidR="00CD15EA" w:rsidRPr="00047524">
        <w:t xml:space="preserve"> to the UE in response to ‘PUR configuration request’</w:t>
      </w:r>
      <w:r w:rsidRPr="00047524">
        <w:t>.</w:t>
      </w:r>
      <w:bookmarkEnd w:id="16"/>
    </w:p>
    <w:p w14:paraId="6ED5C095" w14:textId="3C8938C8" w:rsidR="00EB05FE" w:rsidRPr="00047524" w:rsidRDefault="00621A19" w:rsidP="00EB05FE">
      <w:pPr>
        <w:spacing w:after="0"/>
        <w:rPr>
          <w:rFonts w:ascii="Arial" w:hAnsi="Arial" w:cs="Arial"/>
          <w:lang w:eastAsia="ja-JP"/>
        </w:rPr>
      </w:pPr>
      <w:r w:rsidRPr="00047524">
        <w:rPr>
          <w:rFonts w:ascii="Arial" w:hAnsi="Arial" w:cs="Arial"/>
          <w:lang w:eastAsia="ja-JP"/>
        </w:rPr>
        <w:t xml:space="preserve">Note that the </w:t>
      </w:r>
      <w:r w:rsidR="0046271F">
        <w:rPr>
          <w:rFonts w:ascii="Arial" w:hAnsi="Arial" w:cs="Arial"/>
          <w:lang w:eastAsia="ja-JP"/>
        </w:rPr>
        <w:t>prohibit timer</w:t>
      </w:r>
      <w:r w:rsidRPr="00047524">
        <w:rPr>
          <w:rFonts w:ascii="Arial" w:hAnsi="Arial" w:cs="Arial"/>
          <w:lang w:eastAsia="ja-JP"/>
        </w:rPr>
        <w:t xml:space="preserve"> would </w:t>
      </w:r>
      <w:r w:rsidR="005A3762">
        <w:rPr>
          <w:rFonts w:ascii="Arial" w:hAnsi="Arial" w:cs="Arial"/>
          <w:lang w:eastAsia="ja-JP"/>
        </w:rPr>
        <w:t xml:space="preserve">be </w:t>
      </w:r>
      <w:r w:rsidRPr="00047524">
        <w:rPr>
          <w:rFonts w:ascii="Arial" w:hAnsi="Arial" w:cs="Arial"/>
          <w:lang w:eastAsia="ja-JP"/>
        </w:rPr>
        <w:t>sent in response to the ‘PUR configuration request’,</w:t>
      </w:r>
      <w:r w:rsidR="0046271F">
        <w:rPr>
          <w:rFonts w:ascii="Arial" w:hAnsi="Arial" w:cs="Arial"/>
          <w:lang w:eastAsia="ja-JP"/>
        </w:rPr>
        <w:t xml:space="preserve"> to defer any subsequent requests,</w:t>
      </w:r>
      <w:r w:rsidRPr="00047524">
        <w:rPr>
          <w:rFonts w:ascii="Arial" w:hAnsi="Arial" w:cs="Arial"/>
          <w:lang w:eastAsia="ja-JP"/>
        </w:rPr>
        <w:t xml:space="preserve"> and therefore different from the </w:t>
      </w:r>
      <w:proofErr w:type="spellStart"/>
      <w:r w:rsidRPr="00047524">
        <w:rPr>
          <w:rFonts w:ascii="Arial" w:hAnsi="Arial" w:cs="Arial"/>
          <w:lang w:eastAsia="ja-JP"/>
        </w:rPr>
        <w:t>ExtendedWaitTime</w:t>
      </w:r>
      <w:proofErr w:type="spellEnd"/>
      <w:r w:rsidRPr="00047524">
        <w:rPr>
          <w:rFonts w:ascii="Arial" w:hAnsi="Arial" w:cs="Arial"/>
          <w:lang w:eastAsia="ja-JP"/>
        </w:rPr>
        <w:t xml:space="preserve"> brought up in RAN2 email discussion 107#58 </w:t>
      </w:r>
      <w:r w:rsidR="0046271F">
        <w:rPr>
          <w:rFonts w:ascii="Arial" w:hAnsi="Arial" w:cs="Arial"/>
          <w:lang w:eastAsia="ja-JP"/>
        </w:rPr>
        <w:t xml:space="preserve">(the latter </w:t>
      </w:r>
      <w:r w:rsidRPr="00047524">
        <w:rPr>
          <w:rFonts w:ascii="Arial" w:hAnsi="Arial" w:cs="Arial"/>
          <w:lang w:eastAsia="ja-JP"/>
        </w:rPr>
        <w:t>as a possible addition to the DL PUR RRC response message</w:t>
      </w:r>
      <w:r w:rsidR="0046271F">
        <w:rPr>
          <w:rFonts w:ascii="Arial" w:hAnsi="Arial" w:cs="Arial"/>
          <w:lang w:eastAsia="ja-JP"/>
        </w:rPr>
        <w:t xml:space="preserve"> to avoid RA/EDT in between PUR transmissions)</w:t>
      </w:r>
      <w:r w:rsidRPr="00047524">
        <w:rPr>
          <w:rFonts w:ascii="Arial" w:hAnsi="Arial" w:cs="Arial"/>
          <w:lang w:eastAsia="ja-JP"/>
        </w:rPr>
        <w:t>.</w:t>
      </w:r>
    </w:p>
    <w:p w14:paraId="61F79162" w14:textId="03759EF3" w:rsidR="002A0530" w:rsidRDefault="002A0530" w:rsidP="0079000B">
      <w:pPr>
        <w:pStyle w:val="Proposal"/>
        <w:numPr>
          <w:ilvl w:val="0"/>
          <w:numId w:val="0"/>
        </w:numPr>
        <w:rPr>
          <w:lang w:val="en-CA"/>
        </w:rPr>
      </w:pPr>
    </w:p>
    <w:p w14:paraId="3A13C710" w14:textId="77777777" w:rsidR="002A0530" w:rsidRPr="002A0530" w:rsidRDefault="002A0530" w:rsidP="00BD3199">
      <w:pPr>
        <w:rPr>
          <w:rFonts w:ascii="Arial" w:hAnsi="Arial" w:cs="Arial"/>
          <w:lang w:val="en-CA" w:eastAsia="ja-JP"/>
        </w:rPr>
      </w:pPr>
    </w:p>
    <w:p w14:paraId="7E9EDF5E" w14:textId="20C3BDFB" w:rsidR="00BD3199" w:rsidRDefault="00BD3199" w:rsidP="00BD3199">
      <w:pPr>
        <w:pStyle w:val="Heading2"/>
        <w:rPr>
          <w:lang w:val="en-CA"/>
        </w:rPr>
      </w:pPr>
      <w:r>
        <w:rPr>
          <w:lang w:val="en-CA"/>
        </w:rPr>
        <w:lastRenderedPageBreak/>
        <w:t>2.</w:t>
      </w:r>
      <w:r w:rsidR="00B549E2">
        <w:rPr>
          <w:lang w:val="en-CA"/>
        </w:rPr>
        <w:t>7</w:t>
      </w:r>
      <w:r>
        <w:rPr>
          <w:lang w:val="en-CA"/>
        </w:rPr>
        <w:t xml:space="preserve"> </w:t>
      </w:r>
      <w:r>
        <w:rPr>
          <w:lang w:val="en-CA"/>
        </w:rPr>
        <w:tab/>
      </w:r>
      <w:proofErr w:type="spellStart"/>
      <w:r>
        <w:rPr>
          <w:lang w:val="en-CA"/>
        </w:rPr>
        <w:t>eNB</w:t>
      </w:r>
      <w:proofErr w:type="spellEnd"/>
      <w:r>
        <w:rPr>
          <w:lang w:val="en-CA"/>
        </w:rPr>
        <w:t xml:space="preserve"> restart</w:t>
      </w:r>
    </w:p>
    <w:p w14:paraId="2FEC081E" w14:textId="1B4A1D63" w:rsidR="00BD3199" w:rsidRDefault="00BD3199" w:rsidP="00BD3199">
      <w:pPr>
        <w:rPr>
          <w:rFonts w:ascii="Arial" w:hAnsi="Arial" w:cs="Arial"/>
          <w:lang w:val="en-CA" w:eastAsia="ja-JP"/>
        </w:rPr>
      </w:pPr>
      <w:r>
        <w:rPr>
          <w:rFonts w:ascii="Arial" w:hAnsi="Arial" w:cs="Arial"/>
          <w:lang w:val="en-CA" w:eastAsia="ja-JP"/>
        </w:rPr>
        <w:t xml:space="preserve">Assigning radio resources long-term to UEs in </w:t>
      </w:r>
      <w:proofErr w:type="spellStart"/>
      <w:r>
        <w:rPr>
          <w:rFonts w:ascii="Arial" w:hAnsi="Arial" w:cs="Arial"/>
          <w:lang w:val="en-CA" w:eastAsia="ja-JP"/>
        </w:rPr>
        <w:t>RRC_Idle</w:t>
      </w:r>
      <w:proofErr w:type="spellEnd"/>
      <w:r>
        <w:rPr>
          <w:rFonts w:ascii="Arial" w:hAnsi="Arial" w:cs="Arial"/>
          <w:lang w:val="en-CA" w:eastAsia="ja-JP"/>
        </w:rPr>
        <w:t xml:space="preserve"> can also be problematic in case the </w:t>
      </w:r>
      <w:proofErr w:type="spellStart"/>
      <w:r>
        <w:rPr>
          <w:rFonts w:ascii="Arial" w:hAnsi="Arial" w:cs="Arial"/>
          <w:lang w:val="en-CA" w:eastAsia="ja-JP"/>
        </w:rPr>
        <w:t>eNB</w:t>
      </w:r>
      <w:proofErr w:type="spellEnd"/>
      <w:r>
        <w:rPr>
          <w:rFonts w:ascii="Arial" w:hAnsi="Arial" w:cs="Arial"/>
          <w:lang w:val="en-CA" w:eastAsia="ja-JP"/>
        </w:rPr>
        <w:t xml:space="preserve"> would temporarily go down or be restarted. If this is unexpected, all UEs in the cell configured with PUR would be unaware and continue transmitting in the previously assigned radio resources. </w:t>
      </w:r>
      <w:proofErr w:type="spellStart"/>
      <w:r>
        <w:rPr>
          <w:rFonts w:ascii="Arial" w:hAnsi="Arial" w:cs="Arial"/>
          <w:lang w:val="en-CA" w:eastAsia="ja-JP"/>
        </w:rPr>
        <w:t>eNB</w:t>
      </w:r>
      <w:proofErr w:type="spellEnd"/>
      <w:r>
        <w:rPr>
          <w:rFonts w:ascii="Arial" w:hAnsi="Arial" w:cs="Arial"/>
          <w:lang w:val="en-CA" w:eastAsia="ja-JP"/>
        </w:rPr>
        <w:t xml:space="preserve"> may after restart be unaware of any earlier PUR configurations, and therefore these transmissions would have a clear negative impact on uplink performance. To resolve the problem, the PUR configurations of these UEs would have to be released, but if </w:t>
      </w:r>
      <w:r w:rsidR="00BB06E5">
        <w:rPr>
          <w:rFonts w:ascii="Arial" w:hAnsi="Arial" w:cs="Arial"/>
          <w:lang w:val="en-CA" w:eastAsia="ja-JP"/>
        </w:rPr>
        <w:t xml:space="preserve">is </w:t>
      </w:r>
      <w:r>
        <w:rPr>
          <w:rFonts w:ascii="Arial" w:hAnsi="Arial" w:cs="Arial"/>
          <w:lang w:val="en-CA" w:eastAsia="ja-JP"/>
        </w:rPr>
        <w:t>unknown when transmissions will occur and if they collide with dynamically scheduled transmissions it may be difficult to find out the UE IDs of these UEs. Therefore, we propose the following:</w:t>
      </w:r>
    </w:p>
    <w:p w14:paraId="0D004131" w14:textId="3E516369" w:rsidR="00BD3199" w:rsidRDefault="00BD3199" w:rsidP="00BD3199">
      <w:pPr>
        <w:pStyle w:val="Proposal"/>
        <w:rPr>
          <w:lang w:val="en-CA"/>
        </w:rPr>
      </w:pPr>
      <w:bookmarkStart w:id="17" w:name="_Toc21049982"/>
      <w:r>
        <w:rPr>
          <w:lang w:val="en-CA"/>
        </w:rPr>
        <w:t xml:space="preserve">Introduce a mechanism to invalidate PUR configurations done prior to </w:t>
      </w:r>
      <w:proofErr w:type="spellStart"/>
      <w:r>
        <w:rPr>
          <w:lang w:val="en-CA"/>
        </w:rPr>
        <w:t>eNB</w:t>
      </w:r>
      <w:proofErr w:type="spellEnd"/>
      <w:r>
        <w:rPr>
          <w:lang w:val="en-CA"/>
        </w:rPr>
        <w:t xml:space="preserve"> restart.</w:t>
      </w:r>
      <w:bookmarkEnd w:id="17"/>
    </w:p>
    <w:p w14:paraId="5DD1A38E" w14:textId="77777777" w:rsidR="00BD3199" w:rsidRPr="0014067E" w:rsidRDefault="00BD3199" w:rsidP="00BD3199">
      <w:pPr>
        <w:rPr>
          <w:rFonts w:ascii="Arial" w:hAnsi="Arial" w:cs="Arial"/>
          <w:lang w:val="en-CA" w:eastAsia="ja-JP"/>
        </w:rPr>
      </w:pPr>
    </w:p>
    <w:p w14:paraId="4E7C659D" w14:textId="59A4375B" w:rsidR="00BD3199" w:rsidRDefault="00BD3199" w:rsidP="00BD3199">
      <w:pPr>
        <w:pStyle w:val="Heading2"/>
        <w:rPr>
          <w:lang w:val="en-CA"/>
        </w:rPr>
      </w:pPr>
      <w:r>
        <w:rPr>
          <w:lang w:val="en-CA"/>
        </w:rPr>
        <w:t>2.</w:t>
      </w:r>
      <w:r w:rsidR="00B549E2">
        <w:rPr>
          <w:lang w:val="en-CA"/>
        </w:rPr>
        <w:t>8</w:t>
      </w:r>
      <w:r>
        <w:rPr>
          <w:lang w:val="en-CA"/>
        </w:rPr>
        <w:tab/>
      </w:r>
      <w:r w:rsidRPr="00D1072D">
        <w:rPr>
          <w:lang w:val="en-CA"/>
        </w:rPr>
        <w:t xml:space="preserve">Multiple </w:t>
      </w:r>
      <w:r>
        <w:rPr>
          <w:lang w:val="en-CA"/>
        </w:rPr>
        <w:t>D-</w:t>
      </w:r>
      <w:r w:rsidRPr="00D1072D">
        <w:rPr>
          <w:lang w:val="en-CA"/>
        </w:rPr>
        <w:t>PUR Configurations</w:t>
      </w:r>
    </w:p>
    <w:p w14:paraId="15530883" w14:textId="77777777" w:rsidR="00BD3199" w:rsidRPr="0079063A" w:rsidRDefault="00BD3199" w:rsidP="00BD3199">
      <w:pPr>
        <w:rPr>
          <w:rFonts w:ascii="Arial" w:hAnsi="Arial" w:cs="Arial"/>
          <w:lang w:val="en-CA"/>
        </w:rPr>
      </w:pPr>
      <w:r w:rsidRPr="0079063A">
        <w:rPr>
          <w:rFonts w:ascii="Arial" w:hAnsi="Arial" w:cs="Arial"/>
          <w:lang w:val="en-CA"/>
        </w:rPr>
        <w:t>In RAN2#106 the following was noted as an FFS in the agreements:</w:t>
      </w:r>
    </w:p>
    <w:p w14:paraId="2D7A4037" w14:textId="77777777" w:rsidR="00BD3199" w:rsidRPr="00047524" w:rsidRDefault="00BD3199" w:rsidP="00BD3199">
      <w:pPr>
        <w:pStyle w:val="Agreement"/>
        <w:numPr>
          <w:ilvl w:val="0"/>
          <w:numId w:val="23"/>
        </w:numPr>
        <w:spacing w:after="240" w:line="240" w:lineRule="auto"/>
        <w:ind w:left="731" w:hanging="357"/>
        <w:rPr>
          <w:rFonts w:cs="Arial"/>
          <w:sz w:val="18"/>
          <w:szCs w:val="18"/>
        </w:rPr>
      </w:pPr>
      <w:r w:rsidRPr="00047524">
        <w:rPr>
          <w:rFonts w:cs="Arial"/>
          <w:sz w:val="18"/>
          <w:szCs w:val="18"/>
        </w:rPr>
        <w:t>Whether a UE can have more than one parallel D-PUR configurations</w:t>
      </w:r>
    </w:p>
    <w:p w14:paraId="45FE416A" w14:textId="77777777" w:rsidR="00BD3199" w:rsidRPr="00047524" w:rsidRDefault="00BD3199" w:rsidP="00BD3199">
      <w:pPr>
        <w:rPr>
          <w:rFonts w:ascii="Arial" w:hAnsi="Arial" w:cs="Arial"/>
        </w:rPr>
      </w:pPr>
      <w:r w:rsidRPr="00047524">
        <w:rPr>
          <w:rFonts w:ascii="Arial" w:hAnsi="Arial" w:cs="Arial"/>
        </w:rPr>
        <w:t>Having multiple PUR configurations for the same UE adds complexity:</w:t>
      </w:r>
    </w:p>
    <w:p w14:paraId="46206BA1" w14:textId="77777777" w:rsidR="00BD3199" w:rsidRPr="0079063A" w:rsidRDefault="00BD3199" w:rsidP="00BD3199">
      <w:pPr>
        <w:pStyle w:val="ListParagraph"/>
        <w:numPr>
          <w:ilvl w:val="0"/>
          <w:numId w:val="23"/>
        </w:numPr>
        <w:rPr>
          <w:rFonts w:ascii="Arial" w:hAnsi="Arial" w:cs="Arial"/>
          <w:lang w:val="en-US"/>
        </w:rPr>
      </w:pPr>
      <w:r w:rsidRPr="0079063A">
        <w:rPr>
          <w:rFonts w:ascii="Arial" w:hAnsi="Arial" w:cs="Arial"/>
          <w:lang w:val="en-US"/>
        </w:rPr>
        <w:t>Indication of which PUR configuration is (re-/de</w:t>
      </w:r>
      <w:proofErr w:type="gramStart"/>
      <w:r w:rsidRPr="0079063A">
        <w:rPr>
          <w:rFonts w:ascii="Arial" w:hAnsi="Arial" w:cs="Arial"/>
          <w:lang w:val="en-US"/>
        </w:rPr>
        <w:t>-)configured</w:t>
      </w:r>
      <w:proofErr w:type="gramEnd"/>
      <w:r w:rsidRPr="0079063A">
        <w:rPr>
          <w:rFonts w:ascii="Arial" w:hAnsi="Arial" w:cs="Arial"/>
          <w:lang w:val="en-US"/>
        </w:rPr>
        <w:t>.</w:t>
      </w:r>
    </w:p>
    <w:p w14:paraId="64CDDD72" w14:textId="77777777" w:rsidR="00BD3199" w:rsidRPr="0079063A" w:rsidRDefault="00BD3199" w:rsidP="00BD3199">
      <w:pPr>
        <w:pStyle w:val="ListParagraph"/>
        <w:numPr>
          <w:ilvl w:val="0"/>
          <w:numId w:val="23"/>
        </w:numPr>
        <w:rPr>
          <w:rFonts w:ascii="Arial" w:hAnsi="Arial" w:cs="Arial"/>
          <w:lang w:val="en-US"/>
        </w:rPr>
      </w:pPr>
      <w:r w:rsidRPr="0079063A">
        <w:rPr>
          <w:rFonts w:ascii="Arial" w:hAnsi="Arial" w:cs="Arial"/>
          <w:lang w:val="en-US"/>
        </w:rPr>
        <w:t>Conflict due to PUR SS Window overlap</w:t>
      </w:r>
    </w:p>
    <w:p w14:paraId="48B55613" w14:textId="77777777" w:rsidR="00BD3199" w:rsidRPr="0079063A" w:rsidRDefault="00BD3199" w:rsidP="00BD3199">
      <w:pPr>
        <w:pStyle w:val="ListParagraph"/>
        <w:numPr>
          <w:ilvl w:val="0"/>
          <w:numId w:val="23"/>
        </w:numPr>
        <w:rPr>
          <w:rFonts w:ascii="Arial" w:hAnsi="Arial" w:cs="Arial"/>
          <w:lang w:val="en-US"/>
        </w:rPr>
      </w:pPr>
      <w:r w:rsidRPr="0079063A">
        <w:rPr>
          <w:rFonts w:ascii="Arial" w:hAnsi="Arial" w:cs="Arial"/>
          <w:lang w:val="en-US"/>
        </w:rPr>
        <w:t>Collision of PUR occasions</w:t>
      </w:r>
    </w:p>
    <w:p w14:paraId="6FB3F3D0" w14:textId="77777777" w:rsidR="00BD3199" w:rsidRPr="0079063A" w:rsidRDefault="00BD3199" w:rsidP="00BD3199">
      <w:pPr>
        <w:pStyle w:val="ListParagraph"/>
        <w:numPr>
          <w:ilvl w:val="0"/>
          <w:numId w:val="23"/>
        </w:numPr>
        <w:rPr>
          <w:rFonts w:ascii="Arial" w:hAnsi="Arial" w:cs="Arial"/>
          <w:lang w:val="en-US"/>
        </w:rPr>
      </w:pPr>
      <w:r w:rsidRPr="0079063A">
        <w:rPr>
          <w:rFonts w:ascii="Arial" w:hAnsi="Arial" w:cs="Arial"/>
          <w:lang w:val="en-US"/>
        </w:rPr>
        <w:t>Using multiple HARQ processes</w:t>
      </w:r>
    </w:p>
    <w:p w14:paraId="659D5564" w14:textId="77777777" w:rsidR="00BD3199" w:rsidRPr="00047524" w:rsidRDefault="00BD3199" w:rsidP="00BD3199">
      <w:pPr>
        <w:rPr>
          <w:rFonts w:ascii="Arial" w:hAnsi="Arial" w:cs="Arial"/>
        </w:rPr>
      </w:pPr>
      <w:r w:rsidRPr="00047524">
        <w:rPr>
          <w:rFonts w:ascii="Arial" w:hAnsi="Arial" w:cs="Arial"/>
        </w:rPr>
        <w:t>Given that there already very many open issues for PUR, and not very many remaining meetings to close those we prefer keeping the PUR solution less complicated to ensure it is finished on time.</w:t>
      </w:r>
    </w:p>
    <w:p w14:paraId="5FE1CDA5" w14:textId="77777777" w:rsidR="00BD3199" w:rsidRPr="00E3535A" w:rsidRDefault="00BD3199" w:rsidP="00BD3199">
      <w:pPr>
        <w:rPr>
          <w:rFonts w:ascii="Arial" w:hAnsi="Arial" w:cs="Arial"/>
          <w:lang w:val="en-CA"/>
        </w:rPr>
      </w:pPr>
      <w:r w:rsidRPr="0079063A">
        <w:rPr>
          <w:rFonts w:ascii="Arial" w:hAnsi="Arial" w:cs="Arial"/>
          <w:lang w:val="en-CA"/>
        </w:rPr>
        <w:t>We are not convinced that the gain is worth the added complexity, the scheduler would not only have to keep track of PUR configurations from many different UEs but which one from a certain UE is used, re-configured, or released, etc. Is there a use case that can motivate this? (Note that ‘one shot D-PUR’ could address the use case of two different PUR periods for a UE with only one PUR configuration).</w:t>
      </w:r>
    </w:p>
    <w:p w14:paraId="749B177E" w14:textId="4D3D3551" w:rsidR="00BD3199" w:rsidRPr="00047524" w:rsidRDefault="00BD3199" w:rsidP="00BD3199">
      <w:pPr>
        <w:pStyle w:val="Proposal"/>
      </w:pPr>
      <w:bookmarkStart w:id="18" w:name="_Toc21049983"/>
      <w:r w:rsidRPr="00047524">
        <w:t xml:space="preserve">Multiple PUR-configurations for the same UE </w:t>
      </w:r>
      <w:r w:rsidR="00EB05FE" w:rsidRPr="00047524">
        <w:t>are</w:t>
      </w:r>
      <w:r w:rsidRPr="00047524">
        <w:t xml:space="preserve"> not supported in Rel-16.</w:t>
      </w:r>
      <w:bookmarkEnd w:id="18"/>
    </w:p>
    <w:p w14:paraId="7CE133D5" w14:textId="77777777" w:rsidR="00BD3199" w:rsidRPr="00047524" w:rsidRDefault="00BD3199" w:rsidP="00BD3199"/>
    <w:p w14:paraId="668E6458" w14:textId="020D63A5" w:rsidR="00BD3199" w:rsidRDefault="00BD3199" w:rsidP="00BD3199">
      <w:pPr>
        <w:pStyle w:val="Heading2"/>
        <w:rPr>
          <w:lang w:val="en-US"/>
        </w:rPr>
      </w:pPr>
      <w:r>
        <w:rPr>
          <w:lang w:val="en-CA"/>
        </w:rPr>
        <w:t>2.</w:t>
      </w:r>
      <w:r w:rsidR="00B549E2">
        <w:rPr>
          <w:lang w:val="en-CA"/>
        </w:rPr>
        <w:t>9</w:t>
      </w:r>
      <w:r>
        <w:rPr>
          <w:lang w:val="en-US"/>
        </w:rPr>
        <w:tab/>
        <w:t>PUR-PSM Combination</w:t>
      </w:r>
    </w:p>
    <w:p w14:paraId="7FAC6872" w14:textId="77777777" w:rsidR="00BD3199" w:rsidRPr="00047524" w:rsidRDefault="00BD3199" w:rsidP="00BD3199">
      <w:pPr>
        <w:rPr>
          <w:rFonts w:ascii="Arial" w:hAnsi="Arial" w:cs="Arial"/>
          <w:lang w:eastAsia="ja-JP"/>
        </w:rPr>
      </w:pPr>
      <w:r w:rsidRPr="00047524">
        <w:rPr>
          <w:rFonts w:ascii="Arial" w:hAnsi="Arial" w:cs="Arial"/>
          <w:lang w:eastAsia="ja-JP"/>
        </w:rPr>
        <w:t xml:space="preserve">The benefit of PUR for the UE is reduced energy consumption. Therefore, PUR UEs would typically be configured with either </w:t>
      </w:r>
      <w:proofErr w:type="spellStart"/>
      <w:r w:rsidRPr="00047524">
        <w:rPr>
          <w:rFonts w:ascii="Arial" w:hAnsi="Arial" w:cs="Arial"/>
          <w:lang w:eastAsia="ja-JP"/>
        </w:rPr>
        <w:t>eDRX</w:t>
      </w:r>
      <w:proofErr w:type="spellEnd"/>
      <w:r w:rsidRPr="00047524">
        <w:rPr>
          <w:rFonts w:ascii="Arial" w:hAnsi="Arial" w:cs="Arial"/>
          <w:lang w:eastAsia="ja-JP"/>
        </w:rPr>
        <w:t xml:space="preserve"> or PSM. </w:t>
      </w:r>
      <w:proofErr w:type="spellStart"/>
      <w:r w:rsidRPr="00047524">
        <w:rPr>
          <w:rFonts w:ascii="Arial" w:hAnsi="Arial" w:cs="Arial"/>
          <w:lang w:eastAsia="ja-JP"/>
        </w:rPr>
        <w:t>eDRX</w:t>
      </w:r>
      <w:proofErr w:type="spellEnd"/>
      <w:r w:rsidRPr="00047524">
        <w:rPr>
          <w:rFonts w:ascii="Arial" w:hAnsi="Arial" w:cs="Arial"/>
          <w:lang w:eastAsia="ja-JP"/>
        </w:rPr>
        <w:t xml:space="preserve"> is discussed separately in the ‘Prioritization of Paging or PUR’ Section. For UEs configured with PUR there will be a window for DL reachability, the Active Time, after each connection, either after TAU whenever the period TAU timer expires or after UL transmission in case of MO data. (Note that if the frequency of MO Data is shorter than the periodic TAU periodicity, TAU will never be triggered). Our assessment of how PUR would work in combination with PSM is therefore the following:</w:t>
      </w:r>
    </w:p>
    <w:p w14:paraId="142FCD83" w14:textId="77777777" w:rsidR="00BD3199" w:rsidRPr="001E3D93" w:rsidRDefault="00BD3199" w:rsidP="00BD3199">
      <w:pPr>
        <w:pStyle w:val="ListParagraph"/>
        <w:numPr>
          <w:ilvl w:val="0"/>
          <w:numId w:val="24"/>
        </w:numPr>
        <w:rPr>
          <w:rFonts w:ascii="Arial" w:hAnsi="Arial" w:cs="Arial"/>
          <w:lang w:val="en-US" w:eastAsia="ja-JP"/>
        </w:rPr>
      </w:pPr>
      <w:r w:rsidRPr="00B11CDD">
        <w:rPr>
          <w:rFonts w:ascii="Arial" w:hAnsi="Arial" w:cs="Arial"/>
          <w:b/>
          <w:lang w:val="en-US" w:eastAsia="ja-JP"/>
        </w:rPr>
        <w:lastRenderedPageBreak/>
        <w:t>TAU</w:t>
      </w:r>
      <w:r>
        <w:rPr>
          <w:rFonts w:ascii="Arial" w:hAnsi="Arial" w:cs="Arial"/>
          <w:b/>
          <w:lang w:val="en-US" w:eastAsia="ja-JP"/>
        </w:rPr>
        <w:t xml:space="preserve"> periodicity</w:t>
      </w:r>
      <w:r w:rsidRPr="00B11CDD">
        <w:rPr>
          <w:rFonts w:ascii="Arial" w:hAnsi="Arial" w:cs="Arial"/>
          <w:b/>
          <w:lang w:val="en-US" w:eastAsia="ja-JP"/>
        </w:rPr>
        <w:t xml:space="preserve"> &gt; PUR period:</w:t>
      </w:r>
      <w:r w:rsidRPr="001E3D93">
        <w:rPr>
          <w:rFonts w:ascii="Arial" w:hAnsi="Arial" w:cs="Arial"/>
          <w:lang w:val="en-US" w:eastAsia="ja-JP"/>
        </w:rPr>
        <w:t xml:space="preserve"> TAU will never be triggered</w:t>
      </w:r>
      <w:r>
        <w:rPr>
          <w:rFonts w:ascii="Arial" w:hAnsi="Arial" w:cs="Arial"/>
          <w:lang w:val="en-US" w:eastAsia="ja-JP"/>
        </w:rPr>
        <w:t xml:space="preserve">, if the periodic TAU timer is restarted upon PUR (which it should be). The possibility of appending data in the DL PUR RRC response message (L2/L3 ACK) could be a </w:t>
      </w:r>
      <w:proofErr w:type="gramStart"/>
      <w:r>
        <w:rPr>
          <w:rFonts w:ascii="Arial" w:hAnsi="Arial" w:cs="Arial"/>
          <w:lang w:val="en-US" w:eastAsia="ja-JP"/>
        </w:rPr>
        <w:t>sufficient</w:t>
      </w:r>
      <w:proofErr w:type="gramEnd"/>
      <w:r>
        <w:rPr>
          <w:rFonts w:ascii="Arial" w:hAnsi="Arial" w:cs="Arial"/>
          <w:lang w:val="en-US" w:eastAsia="ja-JP"/>
        </w:rPr>
        <w:t xml:space="preserve"> replacement of the active time. (As proposed separately, DRX may have to be applied to the PUR SS Window to make it long enough to be able to include</w:t>
      </w:r>
      <w:r w:rsidRPr="001E3D93">
        <w:rPr>
          <w:rFonts w:ascii="Arial" w:hAnsi="Arial" w:cs="Arial"/>
          <w:lang w:val="en-US" w:eastAsia="ja-JP"/>
        </w:rPr>
        <w:t xml:space="preserve"> NAS signaling).</w:t>
      </w:r>
    </w:p>
    <w:p w14:paraId="08EBC3E1" w14:textId="77777777" w:rsidR="00BD3199" w:rsidRPr="001E3D93" w:rsidRDefault="00BD3199" w:rsidP="00BD3199">
      <w:pPr>
        <w:pStyle w:val="ListParagraph"/>
        <w:numPr>
          <w:ilvl w:val="0"/>
          <w:numId w:val="24"/>
        </w:numPr>
        <w:rPr>
          <w:rFonts w:ascii="Arial" w:hAnsi="Arial" w:cs="Arial"/>
          <w:lang w:val="en-US" w:eastAsia="ja-JP"/>
        </w:rPr>
      </w:pPr>
      <w:r w:rsidRPr="00B11CDD">
        <w:rPr>
          <w:rFonts w:ascii="Arial" w:hAnsi="Arial" w:cs="Arial"/>
          <w:b/>
          <w:lang w:val="en-US" w:eastAsia="ja-JP"/>
        </w:rPr>
        <w:t>TAU</w:t>
      </w:r>
      <w:r>
        <w:rPr>
          <w:rFonts w:ascii="Arial" w:hAnsi="Arial" w:cs="Arial"/>
          <w:b/>
          <w:lang w:val="en-US" w:eastAsia="ja-JP"/>
        </w:rPr>
        <w:t xml:space="preserve"> periodicity</w:t>
      </w:r>
      <w:r w:rsidRPr="00B11CDD">
        <w:rPr>
          <w:rFonts w:ascii="Arial" w:hAnsi="Arial" w:cs="Arial"/>
          <w:b/>
          <w:lang w:val="en-US" w:eastAsia="ja-JP"/>
        </w:rPr>
        <w:t xml:space="preserve"> &lt; PUR period:</w:t>
      </w:r>
      <w:r w:rsidRPr="001E3D93">
        <w:rPr>
          <w:rFonts w:ascii="Arial" w:hAnsi="Arial" w:cs="Arial"/>
          <w:lang w:val="en-US" w:eastAsia="ja-JP"/>
        </w:rPr>
        <w:t xml:space="preserve"> </w:t>
      </w:r>
      <w:r>
        <w:rPr>
          <w:rFonts w:ascii="Arial" w:hAnsi="Arial" w:cs="Arial"/>
          <w:lang w:val="en-US" w:eastAsia="ja-JP"/>
        </w:rPr>
        <w:t>There is no</w:t>
      </w:r>
      <w:r w:rsidRPr="001E3D93">
        <w:rPr>
          <w:rFonts w:ascii="Arial" w:hAnsi="Arial" w:cs="Arial"/>
          <w:lang w:val="en-US" w:eastAsia="ja-JP"/>
        </w:rPr>
        <w:t xml:space="preserve"> point of </w:t>
      </w:r>
      <w:r>
        <w:rPr>
          <w:rFonts w:ascii="Arial" w:hAnsi="Arial" w:cs="Arial"/>
          <w:lang w:val="en-US" w:eastAsia="ja-JP"/>
        </w:rPr>
        <w:t>configuring</w:t>
      </w:r>
      <w:r w:rsidRPr="001E3D93">
        <w:rPr>
          <w:rFonts w:ascii="Arial" w:hAnsi="Arial" w:cs="Arial"/>
          <w:lang w:val="en-US" w:eastAsia="ja-JP"/>
        </w:rPr>
        <w:t xml:space="preserve"> PUR</w:t>
      </w:r>
      <w:r>
        <w:rPr>
          <w:rFonts w:ascii="Arial" w:hAnsi="Arial" w:cs="Arial"/>
          <w:lang w:val="en-US" w:eastAsia="ja-JP"/>
        </w:rPr>
        <w:t xml:space="preserve"> in this case since the TAU signaling and active time will consume much more energy than PUR will save.</w:t>
      </w:r>
      <w:r w:rsidRPr="001E3D93">
        <w:rPr>
          <w:rFonts w:ascii="Arial" w:hAnsi="Arial" w:cs="Arial"/>
          <w:lang w:val="en-US" w:eastAsia="ja-JP"/>
        </w:rPr>
        <w:t xml:space="preserve"> Consider this a mis-configuration.</w:t>
      </w:r>
    </w:p>
    <w:p w14:paraId="57C6456F" w14:textId="77777777" w:rsidR="00BD3199" w:rsidRPr="00047524" w:rsidRDefault="00BD3199" w:rsidP="00BD3199">
      <w:pPr>
        <w:rPr>
          <w:rFonts w:ascii="Arial" w:hAnsi="Arial" w:cs="Arial"/>
          <w:lang w:eastAsia="ja-JP"/>
        </w:rPr>
      </w:pPr>
      <w:r w:rsidRPr="00047524">
        <w:rPr>
          <w:rFonts w:ascii="Arial" w:hAnsi="Arial" w:cs="Arial"/>
          <w:lang w:eastAsia="ja-JP"/>
        </w:rPr>
        <w:t xml:space="preserve"> In summary, configuring PSM in combination with PUR could effectively minimize the DL monitoring and rely on the possibility for including DL data in the PUR RRC response message. As for the </w:t>
      </w:r>
      <w:proofErr w:type="spellStart"/>
      <w:r w:rsidRPr="00047524">
        <w:rPr>
          <w:rFonts w:ascii="Arial" w:hAnsi="Arial" w:cs="Arial"/>
          <w:lang w:eastAsia="ja-JP"/>
        </w:rPr>
        <w:t>eDRX</w:t>
      </w:r>
      <w:proofErr w:type="spellEnd"/>
      <w:r w:rsidRPr="00047524">
        <w:rPr>
          <w:rFonts w:ascii="Arial" w:hAnsi="Arial" w:cs="Arial"/>
          <w:lang w:eastAsia="ja-JP"/>
        </w:rPr>
        <w:t xml:space="preserve"> this may require that the S-TMSI is included in the UL PUR message.</w:t>
      </w:r>
    </w:p>
    <w:p w14:paraId="6C62A417" w14:textId="77777777" w:rsidR="00BD3199" w:rsidRPr="00047524" w:rsidRDefault="00BD3199" w:rsidP="00BD3199">
      <w:pPr>
        <w:pStyle w:val="Proposal"/>
      </w:pPr>
      <w:bookmarkStart w:id="19" w:name="_Toc21049984"/>
      <w:r w:rsidRPr="00047524">
        <w:t>When PSM is configured, periodic TAU timer is restarted upon PUR transmission (but not upon PUR skip).</w:t>
      </w:r>
      <w:bookmarkEnd w:id="19"/>
    </w:p>
    <w:p w14:paraId="1F3DEE5C" w14:textId="41D771A4" w:rsidR="00BD3199" w:rsidRPr="00047524" w:rsidRDefault="00BD3199" w:rsidP="00BD3199">
      <w:pPr>
        <w:pStyle w:val="Observation"/>
      </w:pPr>
      <w:bookmarkStart w:id="20" w:name="_Toc21049990"/>
      <w:r w:rsidRPr="00047524">
        <w:t>The combination of PSM and PUR effectively works to minimize the UE energy consumption from DL monitoring.</w:t>
      </w:r>
      <w:bookmarkEnd w:id="20"/>
    </w:p>
    <w:p w14:paraId="012F678A" w14:textId="77777777" w:rsidR="00666569" w:rsidRPr="00047524" w:rsidRDefault="00666569" w:rsidP="00666569"/>
    <w:p w14:paraId="4FD92117" w14:textId="265547B4" w:rsidR="00666569" w:rsidRDefault="00666569" w:rsidP="00666569">
      <w:pPr>
        <w:pStyle w:val="Heading2"/>
      </w:pPr>
      <w:r>
        <w:t>2.10</w:t>
      </w:r>
      <w:r>
        <w:tab/>
      </w:r>
      <w:r w:rsidRPr="00666569">
        <w:rPr>
          <w:rStyle w:val="Heading2Char"/>
        </w:rPr>
        <w:t>Contention-free Shared PUR</w:t>
      </w:r>
    </w:p>
    <w:p w14:paraId="57D750D6" w14:textId="77777777" w:rsidR="00666569" w:rsidRPr="00047524" w:rsidRDefault="00666569" w:rsidP="00666569">
      <w:pPr>
        <w:rPr>
          <w:rFonts w:ascii="Arial" w:hAnsi="Arial" w:cs="Arial"/>
          <w:lang w:eastAsia="ja-JP"/>
        </w:rPr>
      </w:pPr>
      <w:r w:rsidRPr="00047524">
        <w:rPr>
          <w:rFonts w:ascii="Arial" w:hAnsi="Arial" w:cs="Arial"/>
          <w:lang w:eastAsia="ja-JP"/>
        </w:rPr>
        <w:t>In RAN1#97 there was the following working assumption for NB-IoT (and similar for LTE-M):</w:t>
      </w:r>
    </w:p>
    <w:p w14:paraId="7A4507A4" w14:textId="77777777" w:rsidR="00666569" w:rsidRPr="00047524" w:rsidRDefault="00666569" w:rsidP="00666569">
      <w:pPr>
        <w:spacing w:after="0"/>
        <w:ind w:left="567"/>
        <w:jc w:val="both"/>
        <w:rPr>
          <w:rFonts w:ascii="Times New Roman" w:eastAsia="Batang" w:hAnsi="Times New Roman" w:cs="Times New Roman"/>
          <w:b/>
          <w:sz w:val="20"/>
          <w:szCs w:val="20"/>
          <w:lang w:eastAsia="x-none"/>
        </w:rPr>
      </w:pPr>
      <w:r w:rsidRPr="00047524">
        <w:rPr>
          <w:rFonts w:ascii="Times" w:eastAsia="Batang" w:hAnsi="Times" w:cs="Times"/>
          <w:b/>
          <w:bCs/>
          <w:sz w:val="20"/>
          <w:szCs w:val="20"/>
          <w:highlight w:val="darkYellow"/>
        </w:rPr>
        <w:t xml:space="preserve">Working assumption </w:t>
      </w:r>
      <w:r w:rsidRPr="00047524">
        <w:rPr>
          <w:rFonts w:ascii="Times" w:eastAsia="Batang" w:hAnsi="Times" w:cs="Times New Roman"/>
          <w:b/>
          <w:sz w:val="20"/>
          <w:szCs w:val="20"/>
          <w:lang w:eastAsia="en-GB"/>
        </w:rPr>
        <w:t xml:space="preserve"> </w:t>
      </w:r>
    </w:p>
    <w:p w14:paraId="45431FFB" w14:textId="77777777" w:rsidR="00666569" w:rsidRPr="00047524" w:rsidRDefault="00666569" w:rsidP="00666569">
      <w:pPr>
        <w:spacing w:after="0" w:line="240" w:lineRule="auto"/>
        <w:ind w:left="567"/>
        <w:rPr>
          <w:rFonts w:ascii="Times" w:eastAsia="Batang" w:hAnsi="Times" w:cs="Times"/>
          <w:sz w:val="20"/>
          <w:szCs w:val="20"/>
        </w:rPr>
      </w:pPr>
      <w:r w:rsidRPr="00047524">
        <w:rPr>
          <w:rFonts w:ascii="Times" w:eastAsia="Batang" w:hAnsi="Times" w:cs="Times"/>
          <w:sz w:val="20"/>
          <w:szCs w:val="20"/>
        </w:rPr>
        <w:t xml:space="preserve">For NB-IoT allocation with 12 tones, for PUR with R&gt;= [64 or 128 repetitions or </w:t>
      </w:r>
      <w:proofErr w:type="spellStart"/>
      <w:r w:rsidRPr="00047524">
        <w:rPr>
          <w:rFonts w:ascii="Times" w:eastAsia="Batang" w:hAnsi="Times" w:cs="Times"/>
          <w:sz w:val="20"/>
          <w:szCs w:val="20"/>
        </w:rPr>
        <w:t>ms</w:t>
      </w:r>
      <w:proofErr w:type="spellEnd"/>
      <w:r w:rsidRPr="00047524">
        <w:rPr>
          <w:rFonts w:ascii="Times" w:eastAsia="Batang" w:hAnsi="Times" w:cs="Times"/>
          <w:sz w:val="20"/>
          <w:szCs w:val="20"/>
        </w:rPr>
        <w:t>]:</w:t>
      </w:r>
    </w:p>
    <w:p w14:paraId="3B2EAE56" w14:textId="77777777" w:rsidR="00666569" w:rsidRPr="00047524" w:rsidRDefault="00666569" w:rsidP="00666569">
      <w:pPr>
        <w:numPr>
          <w:ilvl w:val="0"/>
          <w:numId w:val="32"/>
        </w:numPr>
        <w:spacing w:after="0" w:line="240" w:lineRule="auto"/>
        <w:ind w:left="1287"/>
        <w:rPr>
          <w:rFonts w:ascii="Times" w:eastAsia="Batang" w:hAnsi="Times" w:cs="Times"/>
          <w:sz w:val="20"/>
          <w:szCs w:val="20"/>
        </w:rPr>
      </w:pPr>
      <w:r w:rsidRPr="00047524">
        <w:rPr>
          <w:rFonts w:ascii="Times" w:eastAsia="Batang" w:hAnsi="Times" w:cs="Times"/>
          <w:sz w:val="20"/>
          <w:szCs w:val="20"/>
        </w:rPr>
        <w:t>Allow for UE-specific cyclic shift for DMRS:</w:t>
      </w:r>
    </w:p>
    <w:p w14:paraId="08E2DE08" w14:textId="77777777" w:rsidR="00666569" w:rsidRPr="00047524" w:rsidRDefault="00666569" w:rsidP="00666569">
      <w:pPr>
        <w:numPr>
          <w:ilvl w:val="1"/>
          <w:numId w:val="32"/>
        </w:numPr>
        <w:spacing w:after="0" w:line="240" w:lineRule="auto"/>
        <w:ind w:left="2007"/>
        <w:rPr>
          <w:rFonts w:ascii="Times" w:eastAsia="Batang" w:hAnsi="Times" w:cs="Times"/>
          <w:sz w:val="20"/>
          <w:szCs w:val="20"/>
        </w:rPr>
      </w:pPr>
      <w:r w:rsidRPr="00047524">
        <w:rPr>
          <w:rFonts w:ascii="Times" w:eastAsia="Batang" w:hAnsi="Times" w:cs="Times"/>
          <w:sz w:val="20"/>
          <w:szCs w:val="20"/>
        </w:rPr>
        <w:t>For 12 tone allocation, [2 or 4 or 8] cyclic shifts.</w:t>
      </w:r>
    </w:p>
    <w:p w14:paraId="026C82A5" w14:textId="77777777" w:rsidR="00666569" w:rsidRPr="00047524" w:rsidRDefault="00666569" w:rsidP="00666569">
      <w:pPr>
        <w:numPr>
          <w:ilvl w:val="0"/>
          <w:numId w:val="32"/>
        </w:numPr>
        <w:spacing w:after="0" w:line="240" w:lineRule="auto"/>
        <w:ind w:left="1287"/>
        <w:rPr>
          <w:rFonts w:ascii="Times" w:eastAsia="Batang" w:hAnsi="Times" w:cs="Times"/>
          <w:sz w:val="20"/>
          <w:szCs w:val="20"/>
        </w:rPr>
      </w:pPr>
      <w:r w:rsidRPr="00047524">
        <w:rPr>
          <w:rFonts w:ascii="Times" w:eastAsia="Batang" w:hAnsi="Times" w:cs="Times"/>
          <w:sz w:val="20"/>
          <w:szCs w:val="20"/>
        </w:rPr>
        <w:t xml:space="preserve">For NPUSCH scrambling, the baseline is the current </w:t>
      </w:r>
      <w:proofErr w:type="spellStart"/>
      <w:r w:rsidRPr="00047524">
        <w:rPr>
          <w:rFonts w:ascii="Times" w:eastAsia="Batang" w:hAnsi="Times" w:cs="Times"/>
          <w:sz w:val="20"/>
          <w:szCs w:val="20"/>
        </w:rPr>
        <w:t>c_init</w:t>
      </w:r>
      <w:proofErr w:type="spellEnd"/>
      <w:r w:rsidRPr="00047524">
        <w:rPr>
          <w:rFonts w:ascii="Times" w:eastAsia="Batang" w:hAnsi="Times" w:cs="Times"/>
          <w:sz w:val="20"/>
          <w:szCs w:val="20"/>
        </w:rPr>
        <w:t xml:space="preserve"> equation by using the configured PUR_RNTI. </w:t>
      </w:r>
    </w:p>
    <w:p w14:paraId="17DCAE17" w14:textId="77777777" w:rsidR="00666569" w:rsidRPr="00047524" w:rsidRDefault="00666569" w:rsidP="00666569">
      <w:pPr>
        <w:numPr>
          <w:ilvl w:val="1"/>
          <w:numId w:val="32"/>
        </w:numPr>
        <w:spacing w:after="0" w:line="240" w:lineRule="auto"/>
        <w:ind w:left="2007"/>
        <w:rPr>
          <w:rFonts w:ascii="Times" w:eastAsia="Batang" w:hAnsi="Times" w:cs="Times"/>
          <w:sz w:val="20"/>
          <w:szCs w:val="20"/>
        </w:rPr>
      </w:pPr>
      <w:r w:rsidRPr="00047524">
        <w:rPr>
          <w:rFonts w:ascii="Times" w:eastAsia="Batang" w:hAnsi="Times" w:cs="Times"/>
          <w:sz w:val="20"/>
          <w:szCs w:val="20"/>
        </w:rPr>
        <w:t xml:space="preserve">Companies are welcome to evaluate baseline </w:t>
      </w:r>
      <w:proofErr w:type="spellStart"/>
      <w:r w:rsidRPr="00047524">
        <w:rPr>
          <w:rFonts w:ascii="Times" w:eastAsia="Batang" w:hAnsi="Times" w:cs="Times"/>
          <w:sz w:val="20"/>
          <w:szCs w:val="20"/>
        </w:rPr>
        <w:t>c_init</w:t>
      </w:r>
      <w:proofErr w:type="spellEnd"/>
      <w:r w:rsidRPr="00047524">
        <w:rPr>
          <w:rFonts w:ascii="Times" w:eastAsia="Batang" w:hAnsi="Times" w:cs="Times"/>
          <w:sz w:val="20"/>
          <w:szCs w:val="20"/>
        </w:rPr>
        <w:t xml:space="preserve">, alternative </w:t>
      </w:r>
      <w:proofErr w:type="spellStart"/>
      <w:r w:rsidRPr="00047524">
        <w:rPr>
          <w:rFonts w:ascii="Times" w:eastAsia="Batang" w:hAnsi="Times" w:cs="Times"/>
          <w:sz w:val="20"/>
          <w:szCs w:val="20"/>
        </w:rPr>
        <w:t>c_init</w:t>
      </w:r>
      <w:proofErr w:type="spellEnd"/>
      <w:r w:rsidRPr="00047524">
        <w:rPr>
          <w:rFonts w:ascii="Times" w:eastAsia="Batang" w:hAnsi="Times" w:cs="Times"/>
          <w:sz w:val="20"/>
          <w:szCs w:val="20"/>
        </w:rPr>
        <w:t xml:space="preserve"> (e.g. </w:t>
      </w:r>
      <w:proofErr w:type="spellStart"/>
      <w:r w:rsidRPr="00047524">
        <w:rPr>
          <w:rFonts w:ascii="Times" w:eastAsia="Batang" w:hAnsi="Times" w:cs="Times"/>
          <w:sz w:val="20"/>
          <w:szCs w:val="20"/>
        </w:rPr>
        <w:t>c_init</w:t>
      </w:r>
      <w:proofErr w:type="spellEnd"/>
      <w:r w:rsidRPr="00047524">
        <w:rPr>
          <w:rFonts w:ascii="Times" w:eastAsia="Batang" w:hAnsi="Times" w:cs="Times"/>
          <w:sz w:val="20"/>
          <w:szCs w:val="20"/>
        </w:rPr>
        <w:t xml:space="preserve"> for NPDSCH rotation sequence) equations, and other proposals. </w:t>
      </w:r>
    </w:p>
    <w:p w14:paraId="080F5A0A" w14:textId="77777777" w:rsidR="00666569" w:rsidRPr="00047524" w:rsidRDefault="00666569" w:rsidP="00666569">
      <w:pPr>
        <w:spacing w:after="0" w:line="240" w:lineRule="auto"/>
        <w:ind w:left="567"/>
        <w:rPr>
          <w:rFonts w:ascii="Times" w:eastAsia="Batang" w:hAnsi="Times" w:cs="Times"/>
          <w:sz w:val="20"/>
          <w:szCs w:val="20"/>
        </w:rPr>
      </w:pPr>
      <w:r w:rsidRPr="00047524">
        <w:rPr>
          <w:rFonts w:ascii="Times" w:eastAsia="Batang" w:hAnsi="Times" w:cs="Times"/>
          <w:sz w:val="20"/>
          <w:szCs w:val="20"/>
        </w:rPr>
        <w:t>Note 1: The Working Assumption is also subject to the potential RAN2 and RAN4 specification impacts.</w:t>
      </w:r>
    </w:p>
    <w:p w14:paraId="4FFDE628" w14:textId="77777777" w:rsidR="00666569" w:rsidRPr="00047524" w:rsidRDefault="00666569" w:rsidP="00666569">
      <w:pPr>
        <w:spacing w:after="0" w:line="240" w:lineRule="auto"/>
        <w:ind w:left="567"/>
        <w:rPr>
          <w:rFonts w:ascii="Times" w:eastAsia="Batang" w:hAnsi="Times" w:cs="Times"/>
          <w:sz w:val="20"/>
          <w:szCs w:val="20"/>
        </w:rPr>
      </w:pPr>
      <w:r w:rsidRPr="00047524">
        <w:rPr>
          <w:rFonts w:ascii="Times" w:eastAsia="Batang" w:hAnsi="Times" w:cs="Times"/>
          <w:sz w:val="20"/>
          <w:szCs w:val="20"/>
        </w:rPr>
        <w:t xml:space="preserve">Note 2: It is transparent to a given UE whether the </w:t>
      </w:r>
      <w:proofErr w:type="spellStart"/>
      <w:r w:rsidRPr="00047524">
        <w:rPr>
          <w:rFonts w:ascii="Times" w:eastAsia="Batang" w:hAnsi="Times" w:cs="Times"/>
          <w:sz w:val="20"/>
          <w:szCs w:val="20"/>
        </w:rPr>
        <w:t>eNB</w:t>
      </w:r>
      <w:proofErr w:type="spellEnd"/>
      <w:r w:rsidRPr="00047524">
        <w:rPr>
          <w:rFonts w:ascii="Times" w:eastAsia="Batang" w:hAnsi="Times" w:cs="Times"/>
          <w:sz w:val="20"/>
          <w:szCs w:val="20"/>
        </w:rPr>
        <w:t xml:space="preserve"> is allocating other UEs in the same resource.</w:t>
      </w:r>
    </w:p>
    <w:p w14:paraId="5A737308" w14:textId="77777777" w:rsidR="00666569" w:rsidRPr="00047524" w:rsidRDefault="00666569" w:rsidP="00666569">
      <w:pPr>
        <w:rPr>
          <w:rFonts w:ascii="Arial" w:hAnsi="Arial" w:cs="Arial"/>
          <w:lang w:eastAsia="ja-JP"/>
        </w:rPr>
      </w:pPr>
    </w:p>
    <w:p w14:paraId="1A10E655" w14:textId="1CB5B6C1" w:rsidR="00666569" w:rsidRPr="00047524" w:rsidRDefault="00666569" w:rsidP="00666569">
      <w:pPr>
        <w:rPr>
          <w:rFonts w:ascii="Arial" w:hAnsi="Arial" w:cs="Arial"/>
          <w:lang w:eastAsia="ja-JP"/>
        </w:rPr>
      </w:pPr>
      <w:r w:rsidRPr="00047524">
        <w:rPr>
          <w:rFonts w:ascii="Arial" w:hAnsi="Arial" w:cs="Arial"/>
          <w:lang w:eastAsia="ja-JP"/>
        </w:rPr>
        <w:t xml:space="preserve">In practice this is about the potential support for CFS-PUR </w:t>
      </w:r>
      <w:r w:rsidR="00E53AB4">
        <w:rPr>
          <w:rFonts w:ascii="Arial" w:hAnsi="Arial" w:cs="Arial"/>
          <w:lang w:eastAsia="ja-JP"/>
        </w:rPr>
        <w:t>using</w:t>
      </w:r>
      <w:r w:rsidR="00E53AB4" w:rsidRPr="00047524">
        <w:rPr>
          <w:rFonts w:ascii="Arial" w:hAnsi="Arial" w:cs="Arial"/>
          <w:lang w:eastAsia="ja-JP"/>
        </w:rPr>
        <w:t xml:space="preserve"> </w:t>
      </w:r>
      <w:r w:rsidRPr="00047524">
        <w:rPr>
          <w:rFonts w:ascii="Arial" w:hAnsi="Arial" w:cs="Arial"/>
          <w:lang w:eastAsia="ja-JP"/>
        </w:rPr>
        <w:t xml:space="preserve">MU-MIMO. If agreed, multiple UEs could be configured for PUR transmission in the same physical resource. However, due to the </w:t>
      </w:r>
      <w:r w:rsidR="002B3FCA">
        <w:rPr>
          <w:rFonts w:ascii="Arial" w:hAnsi="Arial" w:cs="Arial"/>
          <w:lang w:eastAsia="ja-JP"/>
        </w:rPr>
        <w:t xml:space="preserve">use of different </w:t>
      </w:r>
      <w:r w:rsidRPr="00047524">
        <w:rPr>
          <w:rFonts w:ascii="Arial" w:hAnsi="Arial" w:cs="Arial"/>
          <w:lang w:eastAsia="ja-JP"/>
        </w:rPr>
        <w:t xml:space="preserve">cyclic shifts, </w:t>
      </w:r>
      <w:proofErr w:type="spellStart"/>
      <w:r w:rsidRPr="00047524">
        <w:rPr>
          <w:rFonts w:ascii="Arial" w:hAnsi="Arial" w:cs="Arial"/>
          <w:lang w:eastAsia="ja-JP"/>
        </w:rPr>
        <w:t>eNB</w:t>
      </w:r>
      <w:proofErr w:type="spellEnd"/>
      <w:r w:rsidRPr="00047524">
        <w:rPr>
          <w:rFonts w:ascii="Arial" w:hAnsi="Arial" w:cs="Arial"/>
          <w:lang w:eastAsia="ja-JP"/>
        </w:rPr>
        <w:t xml:space="preserve"> would still be able to decode the UEs separately and the </w:t>
      </w:r>
      <w:r w:rsidR="00DF00B9">
        <w:rPr>
          <w:rFonts w:ascii="Arial" w:hAnsi="Arial" w:cs="Arial"/>
          <w:lang w:eastAsia="ja-JP"/>
        </w:rPr>
        <w:t xml:space="preserve">DMRS </w:t>
      </w:r>
      <w:r w:rsidRPr="00047524">
        <w:rPr>
          <w:rFonts w:ascii="Arial" w:hAnsi="Arial" w:cs="Arial"/>
          <w:lang w:eastAsia="ja-JP"/>
        </w:rPr>
        <w:t xml:space="preserve">transmission could still be considered as orthogonal. Therefore, in our understanding, apart from additional PHY-layer parameters </w:t>
      </w:r>
      <w:r w:rsidR="003635D7">
        <w:rPr>
          <w:rFonts w:ascii="Arial" w:hAnsi="Arial" w:cs="Arial"/>
          <w:lang w:eastAsia="ja-JP"/>
        </w:rPr>
        <w:t>(</w:t>
      </w:r>
      <w:r w:rsidR="005C67B5">
        <w:rPr>
          <w:rFonts w:ascii="Arial" w:hAnsi="Arial" w:cs="Arial"/>
          <w:lang w:eastAsia="ja-JP"/>
        </w:rPr>
        <w:t xml:space="preserve">e.g., </w:t>
      </w:r>
      <w:r w:rsidR="003635D7">
        <w:rPr>
          <w:rFonts w:ascii="Arial" w:hAnsi="Arial" w:cs="Arial"/>
          <w:lang w:eastAsia="ja-JP"/>
        </w:rPr>
        <w:t>cyclic sh</w:t>
      </w:r>
      <w:r w:rsidR="005C67B5">
        <w:rPr>
          <w:rFonts w:ascii="Arial" w:hAnsi="Arial" w:cs="Arial"/>
          <w:lang w:eastAsia="ja-JP"/>
        </w:rPr>
        <w:t>ifts</w:t>
      </w:r>
      <w:r w:rsidR="003635D7">
        <w:rPr>
          <w:rFonts w:ascii="Arial" w:hAnsi="Arial" w:cs="Arial"/>
          <w:lang w:eastAsia="ja-JP"/>
        </w:rPr>
        <w:t xml:space="preserve">) </w:t>
      </w:r>
      <w:r w:rsidRPr="00047524">
        <w:rPr>
          <w:rFonts w:ascii="Arial" w:hAnsi="Arial" w:cs="Arial"/>
          <w:lang w:eastAsia="ja-JP"/>
        </w:rPr>
        <w:t xml:space="preserve">in the PUR configuration, the RAN2 procedures and </w:t>
      </w:r>
      <w:r w:rsidR="00DF00B9" w:rsidRPr="00047524">
        <w:rPr>
          <w:rFonts w:ascii="Arial" w:hAnsi="Arial" w:cs="Arial"/>
          <w:lang w:eastAsia="ja-JP"/>
        </w:rPr>
        <w:t>behavior</w:t>
      </w:r>
      <w:r w:rsidRPr="00047524">
        <w:rPr>
          <w:rFonts w:ascii="Arial" w:hAnsi="Arial" w:cs="Arial"/>
          <w:lang w:eastAsia="ja-JP"/>
        </w:rPr>
        <w:t xml:space="preserve"> would be the same as for D-PUR.</w:t>
      </w:r>
    </w:p>
    <w:p w14:paraId="1560F7FD" w14:textId="2BB86BAF" w:rsidR="00666569" w:rsidRPr="00047524" w:rsidRDefault="00666569" w:rsidP="00666569">
      <w:pPr>
        <w:pStyle w:val="Observation"/>
      </w:pPr>
      <w:bookmarkStart w:id="21" w:name="_Toc21049991"/>
      <w:r w:rsidRPr="00047524">
        <w:t xml:space="preserve">If the RAN1 working assumption on support of CFS-PUR is confirmed, new optional PHY-layer parameters would have to be added to the PUR configuration </w:t>
      </w:r>
      <w:r w:rsidR="004F2DE6">
        <w:t xml:space="preserve">(e.g., cyclic shifts) </w:t>
      </w:r>
      <w:r w:rsidRPr="00047524">
        <w:t>but other RAN2 procedures would be the same as for D-PUR.</w:t>
      </w:r>
      <w:bookmarkEnd w:id="21"/>
    </w:p>
    <w:p w14:paraId="79B8E130" w14:textId="44A3E1C1" w:rsidR="001A5963" w:rsidRDefault="001A5963" w:rsidP="001A5963">
      <w:pPr>
        <w:pStyle w:val="Proposal"/>
        <w:numPr>
          <w:ilvl w:val="0"/>
          <w:numId w:val="0"/>
        </w:numPr>
        <w:rPr>
          <w:lang w:val="en-CA"/>
        </w:rPr>
      </w:pPr>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bookmarkStart w:id="22" w:name="_GoBack"/>
    <w:bookmarkEnd w:id="22"/>
    <w:p w14:paraId="5D945269" w14:textId="77777777" w:rsidR="00052905" w:rsidRDefault="006F6582">
      <w:pPr>
        <w:pStyle w:val="TableofFigures"/>
        <w:tabs>
          <w:tab w:val="right" w:leader="dot" w:pos="9629"/>
        </w:tabs>
        <w:rPr>
          <w:rFonts w:asciiTheme="minorHAnsi" w:eastAsiaTheme="minorEastAsia" w:hAnsiTheme="minorHAnsi"/>
          <w:b w:val="0"/>
          <w:noProof/>
          <w:lang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21049985" w:history="1">
        <w:r w:rsidR="00052905" w:rsidRPr="00BF576E">
          <w:rPr>
            <w:rStyle w:val="Hyperlink"/>
            <w:noProof/>
            <w:lang w:val="en-CA"/>
          </w:rPr>
          <w:t>Observation 1</w:t>
        </w:r>
        <w:r w:rsidR="00052905">
          <w:rPr>
            <w:rFonts w:asciiTheme="minorHAnsi" w:eastAsiaTheme="minorEastAsia" w:hAnsiTheme="minorHAnsi"/>
            <w:b w:val="0"/>
            <w:noProof/>
            <w:lang w:eastAsia="en-US"/>
          </w:rPr>
          <w:tab/>
        </w:r>
        <w:r w:rsidR="00052905" w:rsidRPr="00BF576E">
          <w:rPr>
            <w:rStyle w:val="Hyperlink"/>
            <w:noProof/>
            <w:lang w:val="en-CA"/>
          </w:rPr>
          <w:t>The lack of AS security at the time of PUR (re)configuration and release is a severe security problem.</w:t>
        </w:r>
      </w:hyperlink>
    </w:p>
    <w:p w14:paraId="1E2A6E5F"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6" w:history="1">
        <w:r w:rsidRPr="00BF576E">
          <w:rPr>
            <w:rStyle w:val="Hyperlink"/>
            <w:noProof/>
            <w:lang w:val="en-CA"/>
          </w:rPr>
          <w:t>Observation 2</w:t>
        </w:r>
        <w:r>
          <w:rPr>
            <w:rFonts w:asciiTheme="minorHAnsi" w:eastAsiaTheme="minorEastAsia" w:hAnsiTheme="minorHAnsi"/>
            <w:b w:val="0"/>
            <w:noProof/>
            <w:lang w:eastAsia="en-US"/>
          </w:rPr>
          <w:tab/>
        </w:r>
        <w:r w:rsidRPr="00BF576E">
          <w:rPr>
            <w:rStyle w:val="Hyperlink"/>
            <w:noProof/>
            <w:lang w:val="en-CA"/>
          </w:rPr>
          <w:t>It’s not feasible to store the UE PUR context only in MME for the CP-solution since eNB must be aware of upcoming transmissions and current radio resource configuration.</w:t>
        </w:r>
      </w:hyperlink>
    </w:p>
    <w:p w14:paraId="5CD8FF63"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7" w:history="1">
        <w:r w:rsidRPr="00BF576E">
          <w:rPr>
            <w:rStyle w:val="Hyperlink"/>
            <w:noProof/>
            <w:lang w:val="en-CA"/>
          </w:rPr>
          <w:t>Observation 3</w:t>
        </w:r>
        <w:r>
          <w:rPr>
            <w:rFonts w:asciiTheme="minorHAnsi" w:eastAsiaTheme="minorEastAsia" w:hAnsiTheme="minorHAnsi"/>
            <w:b w:val="0"/>
            <w:noProof/>
            <w:lang w:eastAsia="en-US"/>
          </w:rPr>
          <w:tab/>
        </w:r>
        <w:r w:rsidRPr="00BF576E">
          <w:rPr>
            <w:rStyle w:val="Hyperlink"/>
            <w:noProof/>
            <w:lang w:val="en-CA"/>
          </w:rPr>
          <w:t xml:space="preserve">A DL PUR message (L2/L3 ACK) is required for the UE to ensure that the data has been received by the </w:t>
        </w:r>
        <w:r w:rsidRPr="00BF576E">
          <w:rPr>
            <w:rStyle w:val="Hyperlink"/>
            <w:rFonts w:cs="Arial"/>
            <w:noProof/>
            <w:lang w:val="en-CA" w:eastAsia="en-GB"/>
          </w:rPr>
          <w:t>intended receiving entity</w:t>
        </w:r>
        <w:r w:rsidRPr="00BF576E">
          <w:rPr>
            <w:rStyle w:val="Hyperlink"/>
            <w:noProof/>
            <w:lang w:val="en-CA"/>
          </w:rPr>
          <w:t>.</w:t>
        </w:r>
      </w:hyperlink>
    </w:p>
    <w:p w14:paraId="0BCA60BE"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8" w:history="1">
        <w:r w:rsidRPr="00BF576E">
          <w:rPr>
            <w:rStyle w:val="Hyperlink"/>
            <w:noProof/>
            <w:lang w:val="en-CA"/>
          </w:rPr>
          <w:t>Observation 4</w:t>
        </w:r>
        <w:r>
          <w:rPr>
            <w:rFonts w:asciiTheme="minorHAnsi" w:eastAsiaTheme="minorEastAsia" w:hAnsiTheme="minorHAnsi"/>
            <w:b w:val="0"/>
            <w:noProof/>
            <w:lang w:eastAsia="en-US"/>
          </w:rPr>
          <w:tab/>
        </w:r>
        <w:r w:rsidRPr="00BF576E">
          <w:rPr>
            <w:rStyle w:val="Hyperlink"/>
            <w:noProof/>
            <w:lang w:val="en-CA"/>
          </w:rPr>
          <w:t>For UP-PUR a DL PUR message (L2/L3 ACK) would always have to be used to provide the UE with an NCC.</w:t>
        </w:r>
      </w:hyperlink>
    </w:p>
    <w:p w14:paraId="6DEE2273"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9" w:history="1">
        <w:r w:rsidRPr="00BF576E">
          <w:rPr>
            <w:rStyle w:val="Hyperlink"/>
            <w:noProof/>
            <w:lang w:val="en-CA"/>
          </w:rPr>
          <w:t>Observation 5</w:t>
        </w:r>
        <w:r>
          <w:rPr>
            <w:rFonts w:asciiTheme="minorHAnsi" w:eastAsiaTheme="minorEastAsia" w:hAnsiTheme="minorHAnsi"/>
            <w:b w:val="0"/>
            <w:noProof/>
            <w:lang w:eastAsia="en-US"/>
          </w:rPr>
          <w:tab/>
        </w:r>
        <w:r w:rsidRPr="00BF576E">
          <w:rPr>
            <w:rStyle w:val="Hyperlink"/>
            <w:noProof/>
            <w:lang w:val="en-CA"/>
          </w:rPr>
          <w:t xml:space="preserve">For UE supporting L1 ACK, eNB can configure whether or not ‘verified data delivery’ is used, i.e. </w:t>
        </w:r>
        <w:r w:rsidRPr="00BF576E">
          <w:rPr>
            <w:rStyle w:val="Hyperlink"/>
            <w:noProof/>
          </w:rPr>
          <w:t>if a DL PUR RRC message (L2/L3 ACK) is always sent in response</w:t>
        </w:r>
        <w:r w:rsidRPr="00BF576E">
          <w:rPr>
            <w:rStyle w:val="Hyperlink"/>
            <w:noProof/>
            <w:lang w:val="en-CA"/>
          </w:rPr>
          <w:t xml:space="preserve"> (FFS indication to UE).</w:t>
        </w:r>
      </w:hyperlink>
    </w:p>
    <w:p w14:paraId="63AC9647"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90" w:history="1">
        <w:r w:rsidRPr="00BF576E">
          <w:rPr>
            <w:rStyle w:val="Hyperlink"/>
            <w:noProof/>
          </w:rPr>
          <w:t>Observation 6</w:t>
        </w:r>
        <w:r>
          <w:rPr>
            <w:rFonts w:asciiTheme="minorHAnsi" w:eastAsiaTheme="minorEastAsia" w:hAnsiTheme="minorHAnsi"/>
            <w:b w:val="0"/>
            <w:noProof/>
            <w:lang w:eastAsia="en-US"/>
          </w:rPr>
          <w:tab/>
        </w:r>
        <w:r w:rsidRPr="00BF576E">
          <w:rPr>
            <w:rStyle w:val="Hyperlink"/>
            <w:noProof/>
          </w:rPr>
          <w:t>The combination of PSM and PUR effectively works to minimize the UE energy consumption from DL monitoring.</w:t>
        </w:r>
      </w:hyperlink>
    </w:p>
    <w:p w14:paraId="6F0E0F69"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91" w:history="1">
        <w:r w:rsidRPr="00BF576E">
          <w:rPr>
            <w:rStyle w:val="Hyperlink"/>
            <w:noProof/>
          </w:rPr>
          <w:t>Observation 7</w:t>
        </w:r>
        <w:r>
          <w:rPr>
            <w:rFonts w:asciiTheme="minorHAnsi" w:eastAsiaTheme="minorEastAsia" w:hAnsiTheme="minorHAnsi"/>
            <w:b w:val="0"/>
            <w:noProof/>
            <w:lang w:eastAsia="en-US"/>
          </w:rPr>
          <w:tab/>
        </w:r>
        <w:r w:rsidRPr="00BF576E">
          <w:rPr>
            <w:rStyle w:val="Hyperlink"/>
            <w:noProof/>
          </w:rPr>
          <w:t>If the RAN1 working assumption on support of CFS-PUR is confirmed, new optional PHY-layer parameters would have to be added to the PUR configuration (e.g., cyclic shifts) but other RAN2 procedures would be the same as for D-PUR.</w:t>
        </w:r>
      </w:hyperlink>
    </w:p>
    <w:p w14:paraId="1F8C4F2B" w14:textId="7F0AD4D8"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1A0DE00C" w14:textId="77777777" w:rsidR="00052905"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21049976" w:history="1">
        <w:r w:rsidR="00052905" w:rsidRPr="0026322B">
          <w:rPr>
            <w:rStyle w:val="Hyperlink"/>
            <w:noProof/>
          </w:rPr>
          <w:t>Proposal 1</w:t>
        </w:r>
        <w:r w:rsidR="00052905">
          <w:rPr>
            <w:rFonts w:asciiTheme="minorHAnsi" w:eastAsiaTheme="minorEastAsia" w:hAnsiTheme="minorHAnsi"/>
            <w:b w:val="0"/>
            <w:noProof/>
            <w:lang w:eastAsia="en-US"/>
          </w:rPr>
          <w:tab/>
        </w:r>
        <w:r w:rsidR="00052905" w:rsidRPr="0026322B">
          <w:rPr>
            <w:rStyle w:val="Hyperlink"/>
            <w:noProof/>
          </w:rPr>
          <w:t>PUR configuration can be provided without, or not in association to, ‘PUR configuration request’ from the UE if the UE supports PUR.</w:t>
        </w:r>
      </w:hyperlink>
    </w:p>
    <w:p w14:paraId="2158EED3"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77" w:history="1">
        <w:r w:rsidRPr="0026322B">
          <w:rPr>
            <w:rStyle w:val="Hyperlink"/>
            <w:noProof/>
            <w:lang w:val="en-CA"/>
          </w:rPr>
          <w:t>Proposal 2</w:t>
        </w:r>
        <w:r>
          <w:rPr>
            <w:rFonts w:asciiTheme="minorHAnsi" w:eastAsiaTheme="minorEastAsia" w:hAnsiTheme="minorHAnsi"/>
            <w:b w:val="0"/>
            <w:noProof/>
            <w:lang w:eastAsia="en-US"/>
          </w:rPr>
          <w:tab/>
        </w:r>
        <w:r w:rsidRPr="0026322B">
          <w:rPr>
            <w:rStyle w:val="Hyperlink"/>
            <w:noProof/>
          </w:rPr>
          <w:t>AS security needs to be active at the time of PUR configuration, re-configuration, or release.</w:t>
        </w:r>
      </w:hyperlink>
    </w:p>
    <w:p w14:paraId="6BCECC8C"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78" w:history="1">
        <w:r w:rsidRPr="0026322B">
          <w:rPr>
            <w:rStyle w:val="Hyperlink"/>
            <w:noProof/>
            <w:lang w:val="en-CA"/>
          </w:rPr>
          <w:t>Proposal 3</w:t>
        </w:r>
        <w:r>
          <w:rPr>
            <w:rFonts w:asciiTheme="minorHAnsi" w:eastAsiaTheme="minorEastAsia" w:hAnsiTheme="minorHAnsi"/>
            <w:b w:val="0"/>
            <w:noProof/>
            <w:lang w:eastAsia="en-US"/>
          </w:rPr>
          <w:tab/>
        </w:r>
        <w:r w:rsidRPr="0026322B">
          <w:rPr>
            <w:rStyle w:val="Hyperlink"/>
            <w:noProof/>
            <w:lang w:val="en-CA"/>
          </w:rPr>
          <w:t>The PUR configuration is stored in UE context in eNB for both UP- and CP-solutions.</w:t>
        </w:r>
      </w:hyperlink>
    </w:p>
    <w:p w14:paraId="778A0407"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79" w:history="1">
        <w:r w:rsidRPr="0026322B">
          <w:rPr>
            <w:rStyle w:val="Hyperlink"/>
            <w:noProof/>
            <w:lang w:val="en-CA"/>
          </w:rPr>
          <w:t>Proposal 4</w:t>
        </w:r>
        <w:r>
          <w:rPr>
            <w:rFonts w:asciiTheme="minorHAnsi" w:eastAsiaTheme="minorEastAsia" w:hAnsiTheme="minorHAnsi"/>
            <w:b w:val="0"/>
            <w:noProof/>
            <w:lang w:eastAsia="en-US"/>
          </w:rPr>
          <w:tab/>
        </w:r>
        <w:r w:rsidRPr="0026322B">
          <w:rPr>
            <w:rStyle w:val="Hyperlink"/>
            <w:noProof/>
            <w:lang w:val="en-CA"/>
          </w:rPr>
          <w:t>A UE can indicate its preference in the ‘PUR configuration request’ if L1 ACK may be used.</w:t>
        </w:r>
      </w:hyperlink>
    </w:p>
    <w:p w14:paraId="04C97369"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0" w:history="1">
        <w:r w:rsidRPr="0026322B">
          <w:rPr>
            <w:rStyle w:val="Hyperlink"/>
            <w:noProof/>
          </w:rPr>
          <w:t>Proposal 5</w:t>
        </w:r>
        <w:r>
          <w:rPr>
            <w:rFonts w:asciiTheme="minorHAnsi" w:eastAsiaTheme="minorEastAsia" w:hAnsiTheme="minorHAnsi"/>
            <w:b w:val="0"/>
            <w:noProof/>
            <w:lang w:eastAsia="en-US"/>
          </w:rPr>
          <w:tab/>
        </w:r>
        <w:r w:rsidRPr="0026322B">
          <w:rPr>
            <w:rStyle w:val="Hyperlink"/>
            <w:noProof/>
          </w:rPr>
          <w:t>The combination of EDT and PUR is not supported.</w:t>
        </w:r>
      </w:hyperlink>
    </w:p>
    <w:p w14:paraId="3F5D4827"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1" w:history="1">
        <w:r w:rsidRPr="0026322B">
          <w:rPr>
            <w:rStyle w:val="Hyperlink"/>
            <w:noProof/>
          </w:rPr>
          <w:t>Proposal 6</w:t>
        </w:r>
        <w:r>
          <w:rPr>
            <w:rFonts w:asciiTheme="minorHAnsi" w:eastAsiaTheme="minorEastAsia" w:hAnsiTheme="minorHAnsi"/>
            <w:b w:val="0"/>
            <w:noProof/>
            <w:lang w:eastAsia="en-US"/>
          </w:rPr>
          <w:tab/>
        </w:r>
        <w:r w:rsidRPr="0026322B">
          <w:rPr>
            <w:rStyle w:val="Hyperlink"/>
            <w:noProof/>
          </w:rPr>
          <w:t>A PUR request prohibit timer, including the value ‘inf’, is introduced which can be provided to the UE in response to ‘PUR configuration request’.</w:t>
        </w:r>
      </w:hyperlink>
    </w:p>
    <w:p w14:paraId="78A5E52B"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2" w:history="1">
        <w:r w:rsidRPr="0026322B">
          <w:rPr>
            <w:rStyle w:val="Hyperlink"/>
            <w:noProof/>
            <w:lang w:val="en-CA"/>
          </w:rPr>
          <w:t>Proposal 7</w:t>
        </w:r>
        <w:r>
          <w:rPr>
            <w:rFonts w:asciiTheme="minorHAnsi" w:eastAsiaTheme="minorEastAsia" w:hAnsiTheme="minorHAnsi"/>
            <w:b w:val="0"/>
            <w:noProof/>
            <w:lang w:eastAsia="en-US"/>
          </w:rPr>
          <w:tab/>
        </w:r>
        <w:r w:rsidRPr="0026322B">
          <w:rPr>
            <w:rStyle w:val="Hyperlink"/>
            <w:noProof/>
            <w:lang w:val="en-CA"/>
          </w:rPr>
          <w:t>Introduce a mechanism to invalidate PUR configurations done prior to eNB restart.</w:t>
        </w:r>
      </w:hyperlink>
    </w:p>
    <w:p w14:paraId="0F559D22"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3" w:history="1">
        <w:r w:rsidRPr="0026322B">
          <w:rPr>
            <w:rStyle w:val="Hyperlink"/>
            <w:noProof/>
          </w:rPr>
          <w:t>Proposal 8</w:t>
        </w:r>
        <w:r>
          <w:rPr>
            <w:rFonts w:asciiTheme="minorHAnsi" w:eastAsiaTheme="minorEastAsia" w:hAnsiTheme="minorHAnsi"/>
            <w:b w:val="0"/>
            <w:noProof/>
            <w:lang w:eastAsia="en-US"/>
          </w:rPr>
          <w:tab/>
        </w:r>
        <w:r w:rsidRPr="0026322B">
          <w:rPr>
            <w:rStyle w:val="Hyperlink"/>
            <w:noProof/>
          </w:rPr>
          <w:t>Multiple PUR-configurations for the same UE are not supported in Rel-16.</w:t>
        </w:r>
      </w:hyperlink>
    </w:p>
    <w:p w14:paraId="6279D43A" w14:textId="77777777" w:rsidR="00052905" w:rsidRDefault="00052905">
      <w:pPr>
        <w:pStyle w:val="TableofFigures"/>
        <w:tabs>
          <w:tab w:val="right" w:leader="dot" w:pos="9629"/>
        </w:tabs>
        <w:rPr>
          <w:rFonts w:asciiTheme="minorHAnsi" w:eastAsiaTheme="minorEastAsia" w:hAnsiTheme="minorHAnsi"/>
          <w:b w:val="0"/>
          <w:noProof/>
          <w:lang w:eastAsia="en-US"/>
        </w:rPr>
      </w:pPr>
      <w:hyperlink w:anchor="_Toc21049984" w:history="1">
        <w:r w:rsidRPr="0026322B">
          <w:rPr>
            <w:rStyle w:val="Hyperlink"/>
            <w:noProof/>
          </w:rPr>
          <w:t>Proposal 9</w:t>
        </w:r>
        <w:r>
          <w:rPr>
            <w:rFonts w:asciiTheme="minorHAnsi" w:eastAsiaTheme="minorEastAsia" w:hAnsiTheme="minorHAnsi"/>
            <w:b w:val="0"/>
            <w:noProof/>
            <w:lang w:eastAsia="en-US"/>
          </w:rPr>
          <w:tab/>
        </w:r>
        <w:r w:rsidRPr="0026322B">
          <w:rPr>
            <w:rStyle w:val="Hyperlink"/>
            <w:noProof/>
          </w:rPr>
          <w:t>When PSM is configured, periodic TAU timer is restarted upon PUR transmission (but not upon PUR skip).</w:t>
        </w:r>
      </w:hyperlink>
    </w:p>
    <w:p w14:paraId="158027A0" w14:textId="2FA9A439"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23" w:name="_In-sequence_SDU_delivery"/>
      <w:bookmarkEnd w:id="23"/>
      <w:r w:rsidRPr="00CE0424">
        <w:t>References</w:t>
      </w:r>
    </w:p>
    <w:bookmarkStart w:id="24" w:name="_Ref517702140"/>
    <w:bookmarkStart w:id="25" w:name="_Ref528600737"/>
    <w:bookmarkStart w:id="26" w:name="_Ref1080767"/>
    <w:bookmarkStart w:id="27" w:name="_Ref1079762"/>
    <w:bookmarkStart w:id="28" w:name="_Ref524424563"/>
    <w:bookmarkStart w:id="29" w:name="_Ref527969212"/>
    <w:p w14:paraId="4AB7AAE1" w14:textId="6FDA4873" w:rsidR="000049A4" w:rsidRPr="00E82E13" w:rsidRDefault="000049A4" w:rsidP="000049A4">
      <w:pPr>
        <w:pStyle w:val="Reference"/>
        <w:rPr>
          <w:lang w:val="en-CA"/>
        </w:rPr>
      </w:pPr>
      <w:r>
        <w:rPr>
          <w:rFonts w:eastAsia="Times New Roman"/>
          <w:color w:val="0000FF"/>
          <w:u w:val="single"/>
        </w:rPr>
        <w:fldChar w:fldCharType="begin"/>
      </w:r>
      <w:r w:rsidRPr="00E95A3E">
        <w:rPr>
          <w:rFonts w:eastAsia="Times New Roman"/>
          <w:color w:val="0000FF"/>
          <w:u w:val="single"/>
        </w:rPr>
        <w:instrText xml:space="preserve"> HYPERLINK "https://www.3gpp.org/ftp/tsg_ran/TSG_RAN/TSGR_84/Docs/RP-191356.zip" </w:instrText>
      </w:r>
      <w:r>
        <w:rPr>
          <w:rFonts w:eastAsia="Times New Roman"/>
          <w:color w:val="0000FF"/>
          <w:u w:val="single"/>
        </w:rPr>
        <w:fldChar w:fldCharType="separate"/>
      </w:r>
      <w:r w:rsidRPr="00047524">
        <w:rPr>
          <w:rStyle w:val="Hyperlink"/>
          <w:rFonts w:eastAsia="Times New Roman"/>
        </w:rPr>
        <w:t>RP-191356</w:t>
      </w:r>
      <w:r>
        <w:rPr>
          <w:rFonts w:eastAsia="Times New Roman"/>
          <w:color w:val="0000FF"/>
          <w:u w:val="single"/>
        </w:rPr>
        <w:fldChar w:fldCharType="end"/>
      </w:r>
      <w:r w:rsidRPr="00E82E13">
        <w:rPr>
          <w:lang w:val="en-CA"/>
        </w:rPr>
        <w:t>, “Revised WID for Additional MTC enhancements for LTE”, Ericsson, RAN#8</w:t>
      </w:r>
      <w:r>
        <w:rPr>
          <w:lang w:val="en-CA"/>
        </w:rPr>
        <w:t>4</w:t>
      </w:r>
      <w:r w:rsidRPr="00E82E13">
        <w:rPr>
          <w:lang w:val="en-CA"/>
        </w:rPr>
        <w:t xml:space="preserve">, </w:t>
      </w:r>
      <w:r w:rsidRPr="00910D2B">
        <w:rPr>
          <w:lang w:val="en-CA"/>
        </w:rPr>
        <w:t>Newport Beach, USA</w:t>
      </w:r>
      <w:r w:rsidRPr="00E82E13">
        <w:rPr>
          <w:lang w:val="en-CA"/>
        </w:rPr>
        <w:t xml:space="preserve">, </w:t>
      </w:r>
      <w:r>
        <w:rPr>
          <w:lang w:val="en-CA"/>
        </w:rPr>
        <w:t>June</w:t>
      </w:r>
      <w:r w:rsidRPr="00E82E13">
        <w:rPr>
          <w:lang w:val="en-CA"/>
        </w:rPr>
        <w:t xml:space="preserve"> 2019.</w:t>
      </w:r>
    </w:p>
    <w:p w14:paraId="4B5A9087" w14:textId="77777777" w:rsidR="00767CEF" w:rsidRPr="00767CEF" w:rsidRDefault="00767CEF" w:rsidP="00767CEF">
      <w:pPr>
        <w:pStyle w:val="Reference"/>
        <w:rPr>
          <w:lang w:val="en-CA"/>
        </w:rPr>
      </w:pPr>
      <w:bookmarkStart w:id="30" w:name="_Ref7703255"/>
      <w:bookmarkStart w:id="31" w:name="_Ref16540476"/>
      <w:bookmarkStart w:id="32" w:name="_Hlk4353930"/>
      <w:bookmarkEnd w:id="24"/>
      <w:bookmarkEnd w:id="25"/>
      <w:bookmarkEnd w:id="26"/>
      <w:bookmarkEnd w:id="27"/>
      <w:bookmarkEnd w:id="28"/>
      <w:bookmarkEnd w:id="29"/>
      <w:r w:rsidRPr="00047524">
        <w:rPr>
          <w:rFonts w:eastAsia="Times New Roman"/>
          <w:color w:val="0000FF"/>
          <w:u w:val="single"/>
        </w:rPr>
        <w:lastRenderedPageBreak/>
        <w:t>RP-192313</w:t>
      </w:r>
      <w:r w:rsidRPr="00767CEF">
        <w:rPr>
          <w:lang w:val="en-CA"/>
        </w:rPr>
        <w:t xml:space="preserve">, “WID revision: Additional enhancements for NB-IoT”, </w:t>
      </w:r>
      <w:proofErr w:type="spellStart"/>
      <w:r w:rsidRPr="00767CEF">
        <w:rPr>
          <w:lang w:val="en-CA"/>
        </w:rPr>
        <w:t>Futurewei</w:t>
      </w:r>
      <w:proofErr w:type="spellEnd"/>
      <w:r w:rsidRPr="00767CEF">
        <w:rPr>
          <w:lang w:val="en-CA"/>
        </w:rPr>
        <w:t xml:space="preserve">, </w:t>
      </w:r>
      <w:bookmarkEnd w:id="30"/>
      <w:r w:rsidRPr="00767CEF">
        <w:rPr>
          <w:lang w:val="en-CA"/>
        </w:rPr>
        <w:t>RAN#85, Newport Beach, USA, Sept 2019.</w:t>
      </w:r>
      <w:bookmarkEnd w:id="31"/>
      <w:bookmarkEnd w:id="32"/>
    </w:p>
    <w:sectPr w:rsidR="00767CEF" w:rsidRPr="00767CEF" w:rsidSect="008B53D1">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6846C" w14:textId="77777777" w:rsidR="00A7335F" w:rsidRDefault="00A7335F">
      <w:r>
        <w:separator/>
      </w:r>
    </w:p>
  </w:endnote>
  <w:endnote w:type="continuationSeparator" w:id="0">
    <w:p w14:paraId="024C13FC" w14:textId="77777777" w:rsidR="00A7335F" w:rsidRDefault="00A7335F">
      <w:r>
        <w:continuationSeparator/>
      </w:r>
    </w:p>
  </w:endnote>
  <w:endnote w:type="continuationNotice" w:id="1">
    <w:p w14:paraId="1BD80000" w14:textId="77777777" w:rsidR="00A7335F" w:rsidRDefault="00A73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A7335F" w:rsidRDefault="00A733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A5A46" w14:textId="77777777" w:rsidR="00A7335F" w:rsidRDefault="00A7335F">
      <w:r>
        <w:separator/>
      </w:r>
    </w:p>
  </w:footnote>
  <w:footnote w:type="continuationSeparator" w:id="0">
    <w:p w14:paraId="416CCD18" w14:textId="77777777" w:rsidR="00A7335F" w:rsidRDefault="00A7335F">
      <w:r>
        <w:continuationSeparator/>
      </w:r>
    </w:p>
  </w:footnote>
  <w:footnote w:type="continuationNotice" w:id="1">
    <w:p w14:paraId="02A5E2F7" w14:textId="77777777" w:rsidR="00A7335F" w:rsidRDefault="00A733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A7335F" w:rsidRDefault="00A7335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0"/>
  </w:num>
  <w:num w:numId="4">
    <w:abstractNumId w:val="15"/>
  </w:num>
  <w:num w:numId="5">
    <w:abstractNumId w:val="17"/>
  </w:num>
  <w:num w:numId="6">
    <w:abstractNumId w:val="21"/>
  </w:num>
  <w:num w:numId="7">
    <w:abstractNumId w:val="7"/>
  </w:num>
  <w:num w:numId="8">
    <w:abstractNumId w:val="8"/>
  </w:num>
  <w:num w:numId="9">
    <w:abstractNumId w:val="4"/>
  </w:num>
  <w:num w:numId="10">
    <w:abstractNumId w:val="26"/>
  </w:num>
  <w:num w:numId="11">
    <w:abstractNumId w:val="11"/>
  </w:num>
  <w:num w:numId="12">
    <w:abstractNumId w:val="23"/>
  </w:num>
  <w:num w:numId="13">
    <w:abstractNumId w:val="16"/>
  </w:num>
  <w:num w:numId="14">
    <w:abstractNumId w:val="24"/>
  </w:num>
  <w:num w:numId="15">
    <w:abstractNumId w:val="27"/>
  </w:num>
  <w:num w:numId="16">
    <w:abstractNumId w:val="5"/>
  </w:num>
  <w:num w:numId="17">
    <w:abstractNumId w:val="22"/>
  </w:num>
  <w:num w:numId="18">
    <w:abstractNumId w:val="10"/>
  </w:num>
  <w:num w:numId="19">
    <w:abstractNumId w:val="31"/>
  </w:num>
  <w:num w:numId="20">
    <w:abstractNumId w:val="28"/>
  </w:num>
  <w:num w:numId="21">
    <w:abstractNumId w:val="9"/>
  </w:num>
  <w:num w:numId="22">
    <w:abstractNumId w:val="3"/>
  </w:num>
  <w:num w:numId="23">
    <w:abstractNumId w:val="19"/>
  </w:num>
  <w:num w:numId="24">
    <w:abstractNumId w:val="30"/>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5"/>
  </w:num>
  <w:num w:numId="29">
    <w:abstractNumId w:val="18"/>
  </w:num>
  <w:num w:numId="30">
    <w:abstractNumId w:val="1"/>
  </w:num>
  <w:num w:numId="31">
    <w:abstractNumId w:val="6"/>
  </w:num>
  <w:num w:numId="32">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431E"/>
    <w:rsid w:val="000049A4"/>
    <w:rsid w:val="00005295"/>
    <w:rsid w:val="0000564C"/>
    <w:rsid w:val="000058A4"/>
    <w:rsid w:val="00005B0E"/>
    <w:rsid w:val="00005D00"/>
    <w:rsid w:val="00006446"/>
    <w:rsid w:val="00006756"/>
    <w:rsid w:val="00006896"/>
    <w:rsid w:val="00006B20"/>
    <w:rsid w:val="00006D4F"/>
    <w:rsid w:val="0000794B"/>
    <w:rsid w:val="00007CDC"/>
    <w:rsid w:val="00010BC7"/>
    <w:rsid w:val="00011A30"/>
    <w:rsid w:val="00011B28"/>
    <w:rsid w:val="00011C2D"/>
    <w:rsid w:val="00012523"/>
    <w:rsid w:val="000140F2"/>
    <w:rsid w:val="00015170"/>
    <w:rsid w:val="00015D15"/>
    <w:rsid w:val="0001660A"/>
    <w:rsid w:val="000166A6"/>
    <w:rsid w:val="0001701E"/>
    <w:rsid w:val="000173DE"/>
    <w:rsid w:val="000176F7"/>
    <w:rsid w:val="000204AE"/>
    <w:rsid w:val="000205F0"/>
    <w:rsid w:val="00020DB1"/>
    <w:rsid w:val="00020FB1"/>
    <w:rsid w:val="000215BD"/>
    <w:rsid w:val="0002220C"/>
    <w:rsid w:val="0002339A"/>
    <w:rsid w:val="000235BB"/>
    <w:rsid w:val="000235D4"/>
    <w:rsid w:val="00024640"/>
    <w:rsid w:val="0002564D"/>
    <w:rsid w:val="00025ECA"/>
    <w:rsid w:val="0002614C"/>
    <w:rsid w:val="000263C1"/>
    <w:rsid w:val="00026503"/>
    <w:rsid w:val="00026917"/>
    <w:rsid w:val="000272AF"/>
    <w:rsid w:val="00027825"/>
    <w:rsid w:val="000279DF"/>
    <w:rsid w:val="00030C58"/>
    <w:rsid w:val="000313E2"/>
    <w:rsid w:val="000315C7"/>
    <w:rsid w:val="00031F43"/>
    <w:rsid w:val="00032421"/>
    <w:rsid w:val="000325B8"/>
    <w:rsid w:val="00032FE5"/>
    <w:rsid w:val="00034146"/>
    <w:rsid w:val="000347B6"/>
    <w:rsid w:val="00034C15"/>
    <w:rsid w:val="000350A2"/>
    <w:rsid w:val="00035879"/>
    <w:rsid w:val="00036BA1"/>
    <w:rsid w:val="00040D4A"/>
    <w:rsid w:val="0004104B"/>
    <w:rsid w:val="00041768"/>
    <w:rsid w:val="000418EA"/>
    <w:rsid w:val="000422E2"/>
    <w:rsid w:val="000429E1"/>
    <w:rsid w:val="00042F22"/>
    <w:rsid w:val="0004317A"/>
    <w:rsid w:val="00043902"/>
    <w:rsid w:val="00043B2B"/>
    <w:rsid w:val="00044095"/>
    <w:rsid w:val="000444EF"/>
    <w:rsid w:val="00045DE3"/>
    <w:rsid w:val="00047088"/>
    <w:rsid w:val="00047524"/>
    <w:rsid w:val="00047C8D"/>
    <w:rsid w:val="00050D84"/>
    <w:rsid w:val="000521C3"/>
    <w:rsid w:val="0005287B"/>
    <w:rsid w:val="00052905"/>
    <w:rsid w:val="00052A07"/>
    <w:rsid w:val="00052B8E"/>
    <w:rsid w:val="000534E3"/>
    <w:rsid w:val="00053882"/>
    <w:rsid w:val="00053948"/>
    <w:rsid w:val="00054D9A"/>
    <w:rsid w:val="00055D77"/>
    <w:rsid w:val="0005606A"/>
    <w:rsid w:val="00056AD3"/>
    <w:rsid w:val="00057117"/>
    <w:rsid w:val="00057D8A"/>
    <w:rsid w:val="00057E6F"/>
    <w:rsid w:val="00060497"/>
    <w:rsid w:val="0006095B"/>
    <w:rsid w:val="00060D0A"/>
    <w:rsid w:val="00060EA0"/>
    <w:rsid w:val="000616E7"/>
    <w:rsid w:val="00061A53"/>
    <w:rsid w:val="000623F2"/>
    <w:rsid w:val="00063F6F"/>
    <w:rsid w:val="000647CA"/>
    <w:rsid w:val="0006487E"/>
    <w:rsid w:val="00064A43"/>
    <w:rsid w:val="00065947"/>
    <w:rsid w:val="00065B65"/>
    <w:rsid w:val="00065DAC"/>
    <w:rsid w:val="00065E1A"/>
    <w:rsid w:val="0006670E"/>
    <w:rsid w:val="000704E0"/>
    <w:rsid w:val="00070B44"/>
    <w:rsid w:val="00070E12"/>
    <w:rsid w:val="0007190B"/>
    <w:rsid w:val="00071BDA"/>
    <w:rsid w:val="000722D8"/>
    <w:rsid w:val="00073787"/>
    <w:rsid w:val="00074955"/>
    <w:rsid w:val="0007600B"/>
    <w:rsid w:val="000762BC"/>
    <w:rsid w:val="0007647A"/>
    <w:rsid w:val="00076C3D"/>
    <w:rsid w:val="00077167"/>
    <w:rsid w:val="000778FB"/>
    <w:rsid w:val="00077BA5"/>
    <w:rsid w:val="00077E5F"/>
    <w:rsid w:val="0008009A"/>
    <w:rsid w:val="0008036A"/>
    <w:rsid w:val="00081AE6"/>
    <w:rsid w:val="0008281D"/>
    <w:rsid w:val="0008368B"/>
    <w:rsid w:val="00083980"/>
    <w:rsid w:val="0008471B"/>
    <w:rsid w:val="0008501C"/>
    <w:rsid w:val="000855EB"/>
    <w:rsid w:val="00085B52"/>
    <w:rsid w:val="000864AD"/>
    <w:rsid w:val="000866F2"/>
    <w:rsid w:val="0009009F"/>
    <w:rsid w:val="00090B7C"/>
    <w:rsid w:val="000910D2"/>
    <w:rsid w:val="000913A3"/>
    <w:rsid w:val="00091557"/>
    <w:rsid w:val="00091670"/>
    <w:rsid w:val="000918B3"/>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B75"/>
    <w:rsid w:val="000A6CCB"/>
    <w:rsid w:val="000A7647"/>
    <w:rsid w:val="000A7F42"/>
    <w:rsid w:val="000B043F"/>
    <w:rsid w:val="000B19EC"/>
    <w:rsid w:val="000B2273"/>
    <w:rsid w:val="000B25A3"/>
    <w:rsid w:val="000B2719"/>
    <w:rsid w:val="000B28A9"/>
    <w:rsid w:val="000B2FA6"/>
    <w:rsid w:val="000B345D"/>
    <w:rsid w:val="000B3A8F"/>
    <w:rsid w:val="000B3ABB"/>
    <w:rsid w:val="000B4AB9"/>
    <w:rsid w:val="000B4BA3"/>
    <w:rsid w:val="000B58C3"/>
    <w:rsid w:val="000B5C63"/>
    <w:rsid w:val="000B61E9"/>
    <w:rsid w:val="000B62B9"/>
    <w:rsid w:val="000B70C3"/>
    <w:rsid w:val="000C165A"/>
    <w:rsid w:val="000C1A44"/>
    <w:rsid w:val="000C1C93"/>
    <w:rsid w:val="000C20B2"/>
    <w:rsid w:val="000C221F"/>
    <w:rsid w:val="000C2E19"/>
    <w:rsid w:val="000C33D7"/>
    <w:rsid w:val="000C3617"/>
    <w:rsid w:val="000C38B0"/>
    <w:rsid w:val="000C38C9"/>
    <w:rsid w:val="000C540F"/>
    <w:rsid w:val="000C6123"/>
    <w:rsid w:val="000C642E"/>
    <w:rsid w:val="000C6BE6"/>
    <w:rsid w:val="000C7014"/>
    <w:rsid w:val="000C76E3"/>
    <w:rsid w:val="000D0247"/>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491"/>
    <w:rsid w:val="000D71CB"/>
    <w:rsid w:val="000E0396"/>
    <w:rsid w:val="000E0527"/>
    <w:rsid w:val="000E1C2E"/>
    <w:rsid w:val="000E1E92"/>
    <w:rsid w:val="000E2E65"/>
    <w:rsid w:val="000E4CF8"/>
    <w:rsid w:val="000E5D0E"/>
    <w:rsid w:val="000E615F"/>
    <w:rsid w:val="000E63A0"/>
    <w:rsid w:val="000E6580"/>
    <w:rsid w:val="000E76B7"/>
    <w:rsid w:val="000F021D"/>
    <w:rsid w:val="000F06D6"/>
    <w:rsid w:val="000F0A9D"/>
    <w:rsid w:val="000F0EB1"/>
    <w:rsid w:val="000F1106"/>
    <w:rsid w:val="000F1796"/>
    <w:rsid w:val="000F1882"/>
    <w:rsid w:val="000F1C61"/>
    <w:rsid w:val="000F213E"/>
    <w:rsid w:val="000F2F33"/>
    <w:rsid w:val="000F3627"/>
    <w:rsid w:val="000F3BE9"/>
    <w:rsid w:val="000F3F6C"/>
    <w:rsid w:val="000F4008"/>
    <w:rsid w:val="000F4A35"/>
    <w:rsid w:val="000F5058"/>
    <w:rsid w:val="000F576B"/>
    <w:rsid w:val="000F63D8"/>
    <w:rsid w:val="000F69B9"/>
    <w:rsid w:val="000F6DF3"/>
    <w:rsid w:val="000F6EB9"/>
    <w:rsid w:val="000F71C1"/>
    <w:rsid w:val="00100084"/>
    <w:rsid w:val="00100355"/>
    <w:rsid w:val="0010047C"/>
    <w:rsid w:val="001005FF"/>
    <w:rsid w:val="00100D57"/>
    <w:rsid w:val="00103668"/>
    <w:rsid w:val="00103727"/>
    <w:rsid w:val="00104545"/>
    <w:rsid w:val="00104945"/>
    <w:rsid w:val="0010529D"/>
    <w:rsid w:val="001062FB"/>
    <w:rsid w:val="001063E6"/>
    <w:rsid w:val="00106B07"/>
    <w:rsid w:val="001070CF"/>
    <w:rsid w:val="00107182"/>
    <w:rsid w:val="0011122A"/>
    <w:rsid w:val="00111D25"/>
    <w:rsid w:val="001127EB"/>
    <w:rsid w:val="00112896"/>
    <w:rsid w:val="00112A22"/>
    <w:rsid w:val="00112A7D"/>
    <w:rsid w:val="00112D94"/>
    <w:rsid w:val="00113727"/>
    <w:rsid w:val="00113CF4"/>
    <w:rsid w:val="00113FAD"/>
    <w:rsid w:val="00114318"/>
    <w:rsid w:val="001153EA"/>
    <w:rsid w:val="00115455"/>
    <w:rsid w:val="00115643"/>
    <w:rsid w:val="00116083"/>
    <w:rsid w:val="00116370"/>
    <w:rsid w:val="00116765"/>
    <w:rsid w:val="00116985"/>
    <w:rsid w:val="00116A6C"/>
    <w:rsid w:val="001174FC"/>
    <w:rsid w:val="0011783B"/>
    <w:rsid w:val="0012001F"/>
    <w:rsid w:val="001209BC"/>
    <w:rsid w:val="001219F5"/>
    <w:rsid w:val="00121A20"/>
    <w:rsid w:val="00122212"/>
    <w:rsid w:val="00122425"/>
    <w:rsid w:val="001233D4"/>
    <w:rsid w:val="0012377F"/>
    <w:rsid w:val="00124314"/>
    <w:rsid w:val="00124930"/>
    <w:rsid w:val="00124DE5"/>
    <w:rsid w:val="0012545E"/>
    <w:rsid w:val="00125758"/>
    <w:rsid w:val="00125BE3"/>
    <w:rsid w:val="00126B4A"/>
    <w:rsid w:val="00126E96"/>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6AC"/>
    <w:rsid w:val="00137AB5"/>
    <w:rsid w:val="00137F0B"/>
    <w:rsid w:val="0014067E"/>
    <w:rsid w:val="001416AA"/>
    <w:rsid w:val="001431E1"/>
    <w:rsid w:val="001438EF"/>
    <w:rsid w:val="00143C2D"/>
    <w:rsid w:val="001449A7"/>
    <w:rsid w:val="001457E5"/>
    <w:rsid w:val="00145C3A"/>
    <w:rsid w:val="00145DE0"/>
    <w:rsid w:val="00146024"/>
    <w:rsid w:val="00146AA7"/>
    <w:rsid w:val="00146E3E"/>
    <w:rsid w:val="00147A83"/>
    <w:rsid w:val="00150398"/>
    <w:rsid w:val="0015128B"/>
    <w:rsid w:val="001513D2"/>
    <w:rsid w:val="00151E19"/>
    <w:rsid w:val="00151E23"/>
    <w:rsid w:val="001523F5"/>
    <w:rsid w:val="001526E0"/>
    <w:rsid w:val="00152DAE"/>
    <w:rsid w:val="001551B5"/>
    <w:rsid w:val="001558F7"/>
    <w:rsid w:val="00155902"/>
    <w:rsid w:val="001565C8"/>
    <w:rsid w:val="00156667"/>
    <w:rsid w:val="00157114"/>
    <w:rsid w:val="0015771F"/>
    <w:rsid w:val="00160195"/>
    <w:rsid w:val="00163A1F"/>
    <w:rsid w:val="00164742"/>
    <w:rsid w:val="001659C1"/>
    <w:rsid w:val="00166642"/>
    <w:rsid w:val="00167537"/>
    <w:rsid w:val="00167C96"/>
    <w:rsid w:val="001702A6"/>
    <w:rsid w:val="00170692"/>
    <w:rsid w:val="001708EA"/>
    <w:rsid w:val="00172899"/>
    <w:rsid w:val="00172B4A"/>
    <w:rsid w:val="00173563"/>
    <w:rsid w:val="00173A8E"/>
    <w:rsid w:val="00173D2B"/>
    <w:rsid w:val="00174020"/>
    <w:rsid w:val="00174922"/>
    <w:rsid w:val="00174D26"/>
    <w:rsid w:val="0017502C"/>
    <w:rsid w:val="00175697"/>
    <w:rsid w:val="00176FC1"/>
    <w:rsid w:val="001800F2"/>
    <w:rsid w:val="00180526"/>
    <w:rsid w:val="00180B3B"/>
    <w:rsid w:val="001813FC"/>
    <w:rsid w:val="0018143F"/>
    <w:rsid w:val="001817F8"/>
    <w:rsid w:val="00181FF8"/>
    <w:rsid w:val="00182345"/>
    <w:rsid w:val="0018272A"/>
    <w:rsid w:val="001837DD"/>
    <w:rsid w:val="0018383E"/>
    <w:rsid w:val="00184013"/>
    <w:rsid w:val="00184B45"/>
    <w:rsid w:val="00184C46"/>
    <w:rsid w:val="00186624"/>
    <w:rsid w:val="001872D3"/>
    <w:rsid w:val="00187963"/>
    <w:rsid w:val="00190AC1"/>
    <w:rsid w:val="0019102D"/>
    <w:rsid w:val="001910DA"/>
    <w:rsid w:val="00191476"/>
    <w:rsid w:val="0019157B"/>
    <w:rsid w:val="00191CA2"/>
    <w:rsid w:val="0019308A"/>
    <w:rsid w:val="0019341A"/>
    <w:rsid w:val="001936AD"/>
    <w:rsid w:val="00193789"/>
    <w:rsid w:val="0019392E"/>
    <w:rsid w:val="00193AA0"/>
    <w:rsid w:val="00193B35"/>
    <w:rsid w:val="00193E3C"/>
    <w:rsid w:val="00197B14"/>
    <w:rsid w:val="00197DF9"/>
    <w:rsid w:val="001A1987"/>
    <w:rsid w:val="001A2564"/>
    <w:rsid w:val="001A2C4C"/>
    <w:rsid w:val="001A5963"/>
    <w:rsid w:val="001A6173"/>
    <w:rsid w:val="001A6CBA"/>
    <w:rsid w:val="001A71B4"/>
    <w:rsid w:val="001A75CE"/>
    <w:rsid w:val="001B055B"/>
    <w:rsid w:val="001B0D97"/>
    <w:rsid w:val="001B1F32"/>
    <w:rsid w:val="001B2219"/>
    <w:rsid w:val="001B2BA6"/>
    <w:rsid w:val="001B4A3A"/>
    <w:rsid w:val="001B4D2E"/>
    <w:rsid w:val="001B57CF"/>
    <w:rsid w:val="001B5A5D"/>
    <w:rsid w:val="001B62F2"/>
    <w:rsid w:val="001B7057"/>
    <w:rsid w:val="001B750C"/>
    <w:rsid w:val="001C0CC3"/>
    <w:rsid w:val="001C0CEA"/>
    <w:rsid w:val="001C0E61"/>
    <w:rsid w:val="001C1858"/>
    <w:rsid w:val="001C1CE5"/>
    <w:rsid w:val="001C1D28"/>
    <w:rsid w:val="001C29F8"/>
    <w:rsid w:val="001C32B0"/>
    <w:rsid w:val="001C3D2A"/>
    <w:rsid w:val="001C3D7E"/>
    <w:rsid w:val="001C3F01"/>
    <w:rsid w:val="001C401B"/>
    <w:rsid w:val="001C40FC"/>
    <w:rsid w:val="001C41D1"/>
    <w:rsid w:val="001C4A50"/>
    <w:rsid w:val="001C50F1"/>
    <w:rsid w:val="001C5868"/>
    <w:rsid w:val="001C6A1B"/>
    <w:rsid w:val="001C6B68"/>
    <w:rsid w:val="001C77E2"/>
    <w:rsid w:val="001C7870"/>
    <w:rsid w:val="001D03EA"/>
    <w:rsid w:val="001D04DF"/>
    <w:rsid w:val="001D17CC"/>
    <w:rsid w:val="001D3005"/>
    <w:rsid w:val="001D3480"/>
    <w:rsid w:val="001D43CF"/>
    <w:rsid w:val="001D51BA"/>
    <w:rsid w:val="001D53E7"/>
    <w:rsid w:val="001D5842"/>
    <w:rsid w:val="001D58DD"/>
    <w:rsid w:val="001D6342"/>
    <w:rsid w:val="001D6606"/>
    <w:rsid w:val="001D6D53"/>
    <w:rsid w:val="001D7A5A"/>
    <w:rsid w:val="001D7A68"/>
    <w:rsid w:val="001E131E"/>
    <w:rsid w:val="001E1509"/>
    <w:rsid w:val="001E1B53"/>
    <w:rsid w:val="001E1FA2"/>
    <w:rsid w:val="001E3D93"/>
    <w:rsid w:val="001E5484"/>
    <w:rsid w:val="001E56E5"/>
    <w:rsid w:val="001E5873"/>
    <w:rsid w:val="001E58E2"/>
    <w:rsid w:val="001E681A"/>
    <w:rsid w:val="001E7AED"/>
    <w:rsid w:val="001F01B7"/>
    <w:rsid w:val="001F0B00"/>
    <w:rsid w:val="001F0C31"/>
    <w:rsid w:val="001F1F31"/>
    <w:rsid w:val="001F239F"/>
    <w:rsid w:val="001F3916"/>
    <w:rsid w:val="001F4319"/>
    <w:rsid w:val="001F4D1D"/>
    <w:rsid w:val="001F54C5"/>
    <w:rsid w:val="001F54C7"/>
    <w:rsid w:val="001F662C"/>
    <w:rsid w:val="001F6CA5"/>
    <w:rsid w:val="001F7074"/>
    <w:rsid w:val="002001D3"/>
    <w:rsid w:val="00200490"/>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3920"/>
    <w:rsid w:val="00213C15"/>
    <w:rsid w:val="00213F5F"/>
    <w:rsid w:val="0021404D"/>
    <w:rsid w:val="002144E1"/>
    <w:rsid w:val="00214DA8"/>
    <w:rsid w:val="00215423"/>
    <w:rsid w:val="002154B9"/>
    <w:rsid w:val="002158FA"/>
    <w:rsid w:val="00215B0E"/>
    <w:rsid w:val="0021645E"/>
    <w:rsid w:val="002173F9"/>
    <w:rsid w:val="00220600"/>
    <w:rsid w:val="00221858"/>
    <w:rsid w:val="00221A3D"/>
    <w:rsid w:val="00221D47"/>
    <w:rsid w:val="00221D68"/>
    <w:rsid w:val="002224DB"/>
    <w:rsid w:val="00223ED5"/>
    <w:rsid w:val="00223FCB"/>
    <w:rsid w:val="00224D08"/>
    <w:rsid w:val="002252C3"/>
    <w:rsid w:val="00225762"/>
    <w:rsid w:val="00225C54"/>
    <w:rsid w:val="00226EE7"/>
    <w:rsid w:val="00227D8F"/>
    <w:rsid w:val="00230460"/>
    <w:rsid w:val="00230765"/>
    <w:rsid w:val="00230A1A"/>
    <w:rsid w:val="00230D18"/>
    <w:rsid w:val="00230DD4"/>
    <w:rsid w:val="00231666"/>
    <w:rsid w:val="002319E4"/>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1559"/>
    <w:rsid w:val="00243332"/>
    <w:rsid w:val="002435B3"/>
    <w:rsid w:val="00243923"/>
    <w:rsid w:val="002441CC"/>
    <w:rsid w:val="00244493"/>
    <w:rsid w:val="002458EB"/>
    <w:rsid w:val="00245F7D"/>
    <w:rsid w:val="0024616B"/>
    <w:rsid w:val="00246FDA"/>
    <w:rsid w:val="002500C8"/>
    <w:rsid w:val="0025039F"/>
    <w:rsid w:val="00252F94"/>
    <w:rsid w:val="00253701"/>
    <w:rsid w:val="0025619F"/>
    <w:rsid w:val="00256AEF"/>
    <w:rsid w:val="00257543"/>
    <w:rsid w:val="00257C83"/>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939"/>
    <w:rsid w:val="00267208"/>
    <w:rsid w:val="00267C83"/>
    <w:rsid w:val="00267E1D"/>
    <w:rsid w:val="00267EC5"/>
    <w:rsid w:val="0027144F"/>
    <w:rsid w:val="00271813"/>
    <w:rsid w:val="00271F3A"/>
    <w:rsid w:val="002724BA"/>
    <w:rsid w:val="00273239"/>
    <w:rsid w:val="00273278"/>
    <w:rsid w:val="002737F4"/>
    <w:rsid w:val="002743F2"/>
    <w:rsid w:val="00274EFD"/>
    <w:rsid w:val="002755BB"/>
    <w:rsid w:val="00275EA4"/>
    <w:rsid w:val="002766C9"/>
    <w:rsid w:val="00277063"/>
    <w:rsid w:val="002805F5"/>
    <w:rsid w:val="00280751"/>
    <w:rsid w:val="00280967"/>
    <w:rsid w:val="00282403"/>
    <w:rsid w:val="0028280A"/>
    <w:rsid w:val="002833D1"/>
    <w:rsid w:val="00283B79"/>
    <w:rsid w:val="00283C0D"/>
    <w:rsid w:val="00284CA2"/>
    <w:rsid w:val="00285979"/>
    <w:rsid w:val="00286907"/>
    <w:rsid w:val="00286ACD"/>
    <w:rsid w:val="00286F15"/>
    <w:rsid w:val="00286F22"/>
    <w:rsid w:val="002871C5"/>
    <w:rsid w:val="00287838"/>
    <w:rsid w:val="002907B5"/>
    <w:rsid w:val="00290D3B"/>
    <w:rsid w:val="00290E8F"/>
    <w:rsid w:val="00291AC7"/>
    <w:rsid w:val="00291BCE"/>
    <w:rsid w:val="00291E7F"/>
    <w:rsid w:val="002923BE"/>
    <w:rsid w:val="00292675"/>
    <w:rsid w:val="00292734"/>
    <w:rsid w:val="002929FF"/>
    <w:rsid w:val="00292EB7"/>
    <w:rsid w:val="00296227"/>
    <w:rsid w:val="002965B6"/>
    <w:rsid w:val="00296F44"/>
    <w:rsid w:val="0029777D"/>
    <w:rsid w:val="002A0530"/>
    <w:rsid w:val="002A055E"/>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169"/>
    <w:rsid w:val="002A56CC"/>
    <w:rsid w:val="002A65B4"/>
    <w:rsid w:val="002A6BAC"/>
    <w:rsid w:val="002A7030"/>
    <w:rsid w:val="002B161B"/>
    <w:rsid w:val="002B2451"/>
    <w:rsid w:val="002B24D6"/>
    <w:rsid w:val="002B3118"/>
    <w:rsid w:val="002B3712"/>
    <w:rsid w:val="002B3A14"/>
    <w:rsid w:val="002B3D73"/>
    <w:rsid w:val="002B3FCA"/>
    <w:rsid w:val="002B6055"/>
    <w:rsid w:val="002B6242"/>
    <w:rsid w:val="002B6473"/>
    <w:rsid w:val="002B7187"/>
    <w:rsid w:val="002B7C90"/>
    <w:rsid w:val="002C1D94"/>
    <w:rsid w:val="002C269E"/>
    <w:rsid w:val="002C32C3"/>
    <w:rsid w:val="002C3545"/>
    <w:rsid w:val="002C41E6"/>
    <w:rsid w:val="002C5072"/>
    <w:rsid w:val="002C52C6"/>
    <w:rsid w:val="002C533F"/>
    <w:rsid w:val="002C575A"/>
    <w:rsid w:val="002C5994"/>
    <w:rsid w:val="002C6766"/>
    <w:rsid w:val="002C6E0E"/>
    <w:rsid w:val="002C707F"/>
    <w:rsid w:val="002C7BBD"/>
    <w:rsid w:val="002D071A"/>
    <w:rsid w:val="002D198A"/>
    <w:rsid w:val="002D2281"/>
    <w:rsid w:val="002D34B2"/>
    <w:rsid w:val="002D3827"/>
    <w:rsid w:val="002D4560"/>
    <w:rsid w:val="002D47F4"/>
    <w:rsid w:val="002D48B0"/>
    <w:rsid w:val="002D51B7"/>
    <w:rsid w:val="002D52D3"/>
    <w:rsid w:val="002D5B37"/>
    <w:rsid w:val="002D5D52"/>
    <w:rsid w:val="002D6870"/>
    <w:rsid w:val="002D7637"/>
    <w:rsid w:val="002D7683"/>
    <w:rsid w:val="002D7EB1"/>
    <w:rsid w:val="002E0D6E"/>
    <w:rsid w:val="002E17F2"/>
    <w:rsid w:val="002E2710"/>
    <w:rsid w:val="002E3C63"/>
    <w:rsid w:val="002E3E0D"/>
    <w:rsid w:val="002E4704"/>
    <w:rsid w:val="002E4B53"/>
    <w:rsid w:val="002E4F03"/>
    <w:rsid w:val="002E5B70"/>
    <w:rsid w:val="002E7C5D"/>
    <w:rsid w:val="002E7CAE"/>
    <w:rsid w:val="002F0D06"/>
    <w:rsid w:val="002F0F63"/>
    <w:rsid w:val="002F1010"/>
    <w:rsid w:val="002F1E93"/>
    <w:rsid w:val="002F2771"/>
    <w:rsid w:val="002F37A9"/>
    <w:rsid w:val="002F38B2"/>
    <w:rsid w:val="002F3A10"/>
    <w:rsid w:val="002F457F"/>
    <w:rsid w:val="002F471C"/>
    <w:rsid w:val="002F4EEB"/>
    <w:rsid w:val="002F4FD2"/>
    <w:rsid w:val="002F5065"/>
    <w:rsid w:val="002F5323"/>
    <w:rsid w:val="002F6446"/>
    <w:rsid w:val="002F6D5A"/>
    <w:rsid w:val="002F7300"/>
    <w:rsid w:val="00300702"/>
    <w:rsid w:val="003008EC"/>
    <w:rsid w:val="0030107B"/>
    <w:rsid w:val="00301CE6"/>
    <w:rsid w:val="0030256B"/>
    <w:rsid w:val="00302938"/>
    <w:rsid w:val="003046A5"/>
    <w:rsid w:val="0030501F"/>
    <w:rsid w:val="00305A42"/>
    <w:rsid w:val="0030601D"/>
    <w:rsid w:val="00306184"/>
    <w:rsid w:val="00307BA1"/>
    <w:rsid w:val="00307D3F"/>
    <w:rsid w:val="00307FF3"/>
    <w:rsid w:val="003103B4"/>
    <w:rsid w:val="003111B2"/>
    <w:rsid w:val="003111CA"/>
    <w:rsid w:val="00311702"/>
    <w:rsid w:val="00311A77"/>
    <w:rsid w:val="00311E82"/>
    <w:rsid w:val="00312DBB"/>
    <w:rsid w:val="003137A6"/>
    <w:rsid w:val="00313FD6"/>
    <w:rsid w:val="0031423F"/>
    <w:rsid w:val="003143BD"/>
    <w:rsid w:val="00315363"/>
    <w:rsid w:val="0031587D"/>
    <w:rsid w:val="003159A5"/>
    <w:rsid w:val="00315A5E"/>
    <w:rsid w:val="0031730C"/>
    <w:rsid w:val="00317A44"/>
    <w:rsid w:val="003203ED"/>
    <w:rsid w:val="00320874"/>
    <w:rsid w:val="003216E7"/>
    <w:rsid w:val="00322B22"/>
    <w:rsid w:val="00322C9F"/>
    <w:rsid w:val="00324D23"/>
    <w:rsid w:val="00324D75"/>
    <w:rsid w:val="00324DEC"/>
    <w:rsid w:val="00325281"/>
    <w:rsid w:val="0032792A"/>
    <w:rsid w:val="0033032C"/>
    <w:rsid w:val="003312B3"/>
    <w:rsid w:val="00331751"/>
    <w:rsid w:val="003321C5"/>
    <w:rsid w:val="00332220"/>
    <w:rsid w:val="00332B90"/>
    <w:rsid w:val="00332D5A"/>
    <w:rsid w:val="0033308C"/>
    <w:rsid w:val="00333B2E"/>
    <w:rsid w:val="00334579"/>
    <w:rsid w:val="00334665"/>
    <w:rsid w:val="00335858"/>
    <w:rsid w:val="00336BDA"/>
    <w:rsid w:val="00337808"/>
    <w:rsid w:val="003403FC"/>
    <w:rsid w:val="003405A6"/>
    <w:rsid w:val="00341E3F"/>
    <w:rsid w:val="00342BD7"/>
    <w:rsid w:val="0034521B"/>
    <w:rsid w:val="00345D8B"/>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5D87"/>
    <w:rsid w:val="00355DCD"/>
    <w:rsid w:val="00355F57"/>
    <w:rsid w:val="00357380"/>
    <w:rsid w:val="003577F5"/>
    <w:rsid w:val="00357E21"/>
    <w:rsid w:val="003602D9"/>
    <w:rsid w:val="003604CE"/>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3115"/>
    <w:rsid w:val="00373ABC"/>
    <w:rsid w:val="003742AC"/>
    <w:rsid w:val="003744D3"/>
    <w:rsid w:val="00376B1F"/>
    <w:rsid w:val="00377CE1"/>
    <w:rsid w:val="00380047"/>
    <w:rsid w:val="003806E4"/>
    <w:rsid w:val="00381937"/>
    <w:rsid w:val="003821D6"/>
    <w:rsid w:val="003823B1"/>
    <w:rsid w:val="00383D07"/>
    <w:rsid w:val="00385BF0"/>
    <w:rsid w:val="00385E1C"/>
    <w:rsid w:val="00386B05"/>
    <w:rsid w:val="00387167"/>
    <w:rsid w:val="00387205"/>
    <w:rsid w:val="00387561"/>
    <w:rsid w:val="00387A19"/>
    <w:rsid w:val="00387CF1"/>
    <w:rsid w:val="00390762"/>
    <w:rsid w:val="00390E31"/>
    <w:rsid w:val="00391958"/>
    <w:rsid w:val="00391F61"/>
    <w:rsid w:val="003924B2"/>
    <w:rsid w:val="00392A7A"/>
    <w:rsid w:val="00392F5D"/>
    <w:rsid w:val="003933DD"/>
    <w:rsid w:val="003939FF"/>
    <w:rsid w:val="0039427A"/>
    <w:rsid w:val="003952AA"/>
    <w:rsid w:val="00395671"/>
    <w:rsid w:val="003960E1"/>
    <w:rsid w:val="00396980"/>
    <w:rsid w:val="00396C1C"/>
    <w:rsid w:val="00396FAE"/>
    <w:rsid w:val="00397455"/>
    <w:rsid w:val="003974E3"/>
    <w:rsid w:val="003A05F2"/>
    <w:rsid w:val="003A09D2"/>
    <w:rsid w:val="003A09EF"/>
    <w:rsid w:val="003A17AA"/>
    <w:rsid w:val="003A2223"/>
    <w:rsid w:val="003A297F"/>
    <w:rsid w:val="003A2A0F"/>
    <w:rsid w:val="003A3382"/>
    <w:rsid w:val="003A45A1"/>
    <w:rsid w:val="003A4981"/>
    <w:rsid w:val="003A5191"/>
    <w:rsid w:val="003A5B0A"/>
    <w:rsid w:val="003A60E7"/>
    <w:rsid w:val="003A6BAC"/>
    <w:rsid w:val="003A6F58"/>
    <w:rsid w:val="003A70A4"/>
    <w:rsid w:val="003A7EF3"/>
    <w:rsid w:val="003B01BF"/>
    <w:rsid w:val="003B1162"/>
    <w:rsid w:val="003B159C"/>
    <w:rsid w:val="003B1F58"/>
    <w:rsid w:val="003B21E6"/>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B1F"/>
    <w:rsid w:val="003D7168"/>
    <w:rsid w:val="003D76F3"/>
    <w:rsid w:val="003E1062"/>
    <w:rsid w:val="003E1577"/>
    <w:rsid w:val="003E15FA"/>
    <w:rsid w:val="003E190D"/>
    <w:rsid w:val="003E2833"/>
    <w:rsid w:val="003E33CD"/>
    <w:rsid w:val="003E3A90"/>
    <w:rsid w:val="003E43F0"/>
    <w:rsid w:val="003E46F0"/>
    <w:rsid w:val="003E4913"/>
    <w:rsid w:val="003E55E4"/>
    <w:rsid w:val="003E577D"/>
    <w:rsid w:val="003E5F0F"/>
    <w:rsid w:val="003E74E3"/>
    <w:rsid w:val="003E7CB9"/>
    <w:rsid w:val="003F005F"/>
    <w:rsid w:val="003F0121"/>
    <w:rsid w:val="003F05C7"/>
    <w:rsid w:val="003F077A"/>
    <w:rsid w:val="003F0E44"/>
    <w:rsid w:val="003F169F"/>
    <w:rsid w:val="003F281A"/>
    <w:rsid w:val="003F2CD4"/>
    <w:rsid w:val="003F316F"/>
    <w:rsid w:val="003F4442"/>
    <w:rsid w:val="003F4CFD"/>
    <w:rsid w:val="003F51D4"/>
    <w:rsid w:val="003F6BBE"/>
    <w:rsid w:val="004000E8"/>
    <w:rsid w:val="004002B0"/>
    <w:rsid w:val="00401FD1"/>
    <w:rsid w:val="00402A41"/>
    <w:rsid w:val="00402E2B"/>
    <w:rsid w:val="004043A5"/>
    <w:rsid w:val="004047DB"/>
    <w:rsid w:val="0040512B"/>
    <w:rsid w:val="004052D7"/>
    <w:rsid w:val="00405CA5"/>
    <w:rsid w:val="0040636C"/>
    <w:rsid w:val="004064FB"/>
    <w:rsid w:val="0040726A"/>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4D49"/>
    <w:rsid w:val="00415CDC"/>
    <w:rsid w:val="004166EC"/>
    <w:rsid w:val="004168B4"/>
    <w:rsid w:val="00417A39"/>
    <w:rsid w:val="00421105"/>
    <w:rsid w:val="0042150A"/>
    <w:rsid w:val="00422191"/>
    <w:rsid w:val="004227C8"/>
    <w:rsid w:val="00422AA4"/>
    <w:rsid w:val="00423313"/>
    <w:rsid w:val="00423D7D"/>
    <w:rsid w:val="004242F4"/>
    <w:rsid w:val="00425109"/>
    <w:rsid w:val="00425595"/>
    <w:rsid w:val="00426674"/>
    <w:rsid w:val="00426B66"/>
    <w:rsid w:val="0042711B"/>
    <w:rsid w:val="00427248"/>
    <w:rsid w:val="004302F2"/>
    <w:rsid w:val="0043204B"/>
    <w:rsid w:val="00433A31"/>
    <w:rsid w:val="0043446F"/>
    <w:rsid w:val="00434C5F"/>
    <w:rsid w:val="00437447"/>
    <w:rsid w:val="004407CF"/>
    <w:rsid w:val="00441863"/>
    <w:rsid w:val="00441A92"/>
    <w:rsid w:val="00441AD0"/>
    <w:rsid w:val="00442500"/>
    <w:rsid w:val="004431DC"/>
    <w:rsid w:val="0044495A"/>
    <w:rsid w:val="00444F56"/>
    <w:rsid w:val="00445371"/>
    <w:rsid w:val="00445EBF"/>
    <w:rsid w:val="00446488"/>
    <w:rsid w:val="00446BB4"/>
    <w:rsid w:val="0045070E"/>
    <w:rsid w:val="004517AA"/>
    <w:rsid w:val="00451C62"/>
    <w:rsid w:val="00452882"/>
    <w:rsid w:val="004529C0"/>
    <w:rsid w:val="00452A31"/>
    <w:rsid w:val="00452CAC"/>
    <w:rsid w:val="00453822"/>
    <w:rsid w:val="00453C2D"/>
    <w:rsid w:val="00453FD5"/>
    <w:rsid w:val="00454835"/>
    <w:rsid w:val="00456068"/>
    <w:rsid w:val="00456A0D"/>
    <w:rsid w:val="00456A48"/>
    <w:rsid w:val="00456E5F"/>
    <w:rsid w:val="0045709D"/>
    <w:rsid w:val="00457565"/>
    <w:rsid w:val="00457B24"/>
    <w:rsid w:val="00457B71"/>
    <w:rsid w:val="00457CA1"/>
    <w:rsid w:val="00460B32"/>
    <w:rsid w:val="0046271F"/>
    <w:rsid w:val="004638C6"/>
    <w:rsid w:val="00463B45"/>
    <w:rsid w:val="0046455B"/>
    <w:rsid w:val="00465050"/>
    <w:rsid w:val="004650B1"/>
    <w:rsid w:val="00465627"/>
    <w:rsid w:val="0046598D"/>
    <w:rsid w:val="00465BA7"/>
    <w:rsid w:val="004669E2"/>
    <w:rsid w:val="004674B9"/>
    <w:rsid w:val="00467CA7"/>
    <w:rsid w:val="00467F28"/>
    <w:rsid w:val="004705C1"/>
    <w:rsid w:val="0047063B"/>
    <w:rsid w:val="00470886"/>
    <w:rsid w:val="00470A46"/>
    <w:rsid w:val="00470C31"/>
    <w:rsid w:val="00470DAA"/>
    <w:rsid w:val="0047195C"/>
    <w:rsid w:val="00471DE0"/>
    <w:rsid w:val="00472609"/>
    <w:rsid w:val="00472904"/>
    <w:rsid w:val="00472E4E"/>
    <w:rsid w:val="004734D0"/>
    <w:rsid w:val="00473B8D"/>
    <w:rsid w:val="00474FED"/>
    <w:rsid w:val="00475192"/>
    <w:rsid w:val="0047556B"/>
    <w:rsid w:val="00476405"/>
    <w:rsid w:val="00477768"/>
    <w:rsid w:val="00480B95"/>
    <w:rsid w:val="00481B32"/>
    <w:rsid w:val="00481BDA"/>
    <w:rsid w:val="0048206B"/>
    <w:rsid w:val="00482DAD"/>
    <w:rsid w:val="00483127"/>
    <w:rsid w:val="004831BD"/>
    <w:rsid w:val="00483C85"/>
    <w:rsid w:val="004846EE"/>
    <w:rsid w:val="00484D9D"/>
    <w:rsid w:val="00485458"/>
    <w:rsid w:val="00487CFB"/>
    <w:rsid w:val="00491B52"/>
    <w:rsid w:val="0049206C"/>
    <w:rsid w:val="00492BC5"/>
    <w:rsid w:val="004930B2"/>
    <w:rsid w:val="00493225"/>
    <w:rsid w:val="004936CC"/>
    <w:rsid w:val="00493BC3"/>
    <w:rsid w:val="00493D82"/>
    <w:rsid w:val="004940BE"/>
    <w:rsid w:val="00494DB2"/>
    <w:rsid w:val="0049543E"/>
    <w:rsid w:val="00495C6D"/>
    <w:rsid w:val="0049638F"/>
    <w:rsid w:val="004964F1"/>
    <w:rsid w:val="004969FC"/>
    <w:rsid w:val="004970F1"/>
    <w:rsid w:val="004A0422"/>
    <w:rsid w:val="004A153C"/>
    <w:rsid w:val="004A16BC"/>
    <w:rsid w:val="004A16CC"/>
    <w:rsid w:val="004A2B94"/>
    <w:rsid w:val="004A5122"/>
    <w:rsid w:val="004A52A3"/>
    <w:rsid w:val="004A5B1B"/>
    <w:rsid w:val="004A693C"/>
    <w:rsid w:val="004A78D1"/>
    <w:rsid w:val="004B15C2"/>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1202"/>
    <w:rsid w:val="004C1266"/>
    <w:rsid w:val="004C1F56"/>
    <w:rsid w:val="004C2C2F"/>
    <w:rsid w:val="004C3898"/>
    <w:rsid w:val="004C4151"/>
    <w:rsid w:val="004C5A35"/>
    <w:rsid w:val="004C5B9D"/>
    <w:rsid w:val="004C5FAA"/>
    <w:rsid w:val="004C6F38"/>
    <w:rsid w:val="004C707B"/>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800"/>
    <w:rsid w:val="004D6A94"/>
    <w:rsid w:val="004D74FF"/>
    <w:rsid w:val="004D7EBD"/>
    <w:rsid w:val="004E10FD"/>
    <w:rsid w:val="004E2449"/>
    <w:rsid w:val="004E259A"/>
    <w:rsid w:val="004E2680"/>
    <w:rsid w:val="004E28F9"/>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C5C"/>
    <w:rsid w:val="004F3D26"/>
    <w:rsid w:val="004F3FBB"/>
    <w:rsid w:val="004F4DA3"/>
    <w:rsid w:val="004F51F2"/>
    <w:rsid w:val="004F5584"/>
    <w:rsid w:val="004F58BE"/>
    <w:rsid w:val="004F7348"/>
    <w:rsid w:val="004F74F5"/>
    <w:rsid w:val="00505F4D"/>
    <w:rsid w:val="00506026"/>
    <w:rsid w:val="0050605D"/>
    <w:rsid w:val="0050647C"/>
    <w:rsid w:val="00506557"/>
    <w:rsid w:val="0050677A"/>
    <w:rsid w:val="005072BF"/>
    <w:rsid w:val="005078C7"/>
    <w:rsid w:val="00510739"/>
    <w:rsid w:val="005108D8"/>
    <w:rsid w:val="00510DB5"/>
    <w:rsid w:val="005116F9"/>
    <w:rsid w:val="005127E7"/>
    <w:rsid w:val="00512A38"/>
    <w:rsid w:val="00514138"/>
    <w:rsid w:val="00514A4B"/>
    <w:rsid w:val="005153A7"/>
    <w:rsid w:val="00515519"/>
    <w:rsid w:val="005159EA"/>
    <w:rsid w:val="00515A38"/>
    <w:rsid w:val="005160DE"/>
    <w:rsid w:val="00516BB7"/>
    <w:rsid w:val="005203CD"/>
    <w:rsid w:val="0052090E"/>
    <w:rsid w:val="0052098D"/>
    <w:rsid w:val="005211C7"/>
    <w:rsid w:val="00521861"/>
    <w:rsid w:val="005219CF"/>
    <w:rsid w:val="0052250C"/>
    <w:rsid w:val="00523099"/>
    <w:rsid w:val="00523520"/>
    <w:rsid w:val="0052398A"/>
    <w:rsid w:val="00523FEF"/>
    <w:rsid w:val="00524044"/>
    <w:rsid w:val="0052601F"/>
    <w:rsid w:val="005266B9"/>
    <w:rsid w:val="005268F4"/>
    <w:rsid w:val="005301D0"/>
    <w:rsid w:val="005307BA"/>
    <w:rsid w:val="00531204"/>
    <w:rsid w:val="0053198E"/>
    <w:rsid w:val="00532682"/>
    <w:rsid w:val="00532776"/>
    <w:rsid w:val="00532987"/>
    <w:rsid w:val="005333D1"/>
    <w:rsid w:val="005343DD"/>
    <w:rsid w:val="00534911"/>
    <w:rsid w:val="00534B59"/>
    <w:rsid w:val="00536759"/>
    <w:rsid w:val="005367EC"/>
    <w:rsid w:val="00536A27"/>
    <w:rsid w:val="00536C74"/>
    <w:rsid w:val="00537C62"/>
    <w:rsid w:val="00537E02"/>
    <w:rsid w:val="005406B2"/>
    <w:rsid w:val="005406FD"/>
    <w:rsid w:val="00540A65"/>
    <w:rsid w:val="00540F65"/>
    <w:rsid w:val="00541421"/>
    <w:rsid w:val="00541A04"/>
    <w:rsid w:val="00541EC0"/>
    <w:rsid w:val="00542D08"/>
    <w:rsid w:val="005433AC"/>
    <w:rsid w:val="005433D3"/>
    <w:rsid w:val="005436E6"/>
    <w:rsid w:val="00543DE4"/>
    <w:rsid w:val="00544707"/>
    <w:rsid w:val="00544AA2"/>
    <w:rsid w:val="0054519D"/>
    <w:rsid w:val="005452B7"/>
    <w:rsid w:val="00546408"/>
    <w:rsid w:val="00546970"/>
    <w:rsid w:val="00547117"/>
    <w:rsid w:val="00547215"/>
    <w:rsid w:val="00551FCC"/>
    <w:rsid w:val="005522F2"/>
    <w:rsid w:val="005525CF"/>
    <w:rsid w:val="00552B3E"/>
    <w:rsid w:val="00552E34"/>
    <w:rsid w:val="00553F86"/>
    <w:rsid w:val="00554E19"/>
    <w:rsid w:val="00555391"/>
    <w:rsid w:val="0055632B"/>
    <w:rsid w:val="00557905"/>
    <w:rsid w:val="0056031C"/>
    <w:rsid w:val="0056121F"/>
    <w:rsid w:val="00561651"/>
    <w:rsid w:val="0056256E"/>
    <w:rsid w:val="0056272C"/>
    <w:rsid w:val="00563A76"/>
    <w:rsid w:val="00564B15"/>
    <w:rsid w:val="00564D1F"/>
    <w:rsid w:val="00564D20"/>
    <w:rsid w:val="005658A0"/>
    <w:rsid w:val="00566175"/>
    <w:rsid w:val="005662DE"/>
    <w:rsid w:val="00567F7D"/>
    <w:rsid w:val="00570248"/>
    <w:rsid w:val="0057043C"/>
    <w:rsid w:val="005715D7"/>
    <w:rsid w:val="00571743"/>
    <w:rsid w:val="00572505"/>
    <w:rsid w:val="00572A75"/>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453F"/>
    <w:rsid w:val="00584836"/>
    <w:rsid w:val="005854B9"/>
    <w:rsid w:val="005868F9"/>
    <w:rsid w:val="0058704C"/>
    <w:rsid w:val="005873B5"/>
    <w:rsid w:val="0058798C"/>
    <w:rsid w:val="005900FA"/>
    <w:rsid w:val="005902F2"/>
    <w:rsid w:val="00590FA8"/>
    <w:rsid w:val="00591B84"/>
    <w:rsid w:val="005928CF"/>
    <w:rsid w:val="00592A95"/>
    <w:rsid w:val="00593374"/>
    <w:rsid w:val="005935A4"/>
    <w:rsid w:val="005939BB"/>
    <w:rsid w:val="005948C2"/>
    <w:rsid w:val="00594DD3"/>
    <w:rsid w:val="00595509"/>
    <w:rsid w:val="00595C1A"/>
    <w:rsid w:val="00595DCA"/>
    <w:rsid w:val="00595EB5"/>
    <w:rsid w:val="005967AB"/>
    <w:rsid w:val="005974F2"/>
    <w:rsid w:val="0059779B"/>
    <w:rsid w:val="005A0056"/>
    <w:rsid w:val="005A1206"/>
    <w:rsid w:val="005A18BB"/>
    <w:rsid w:val="005A1DA7"/>
    <w:rsid w:val="005A209A"/>
    <w:rsid w:val="005A3762"/>
    <w:rsid w:val="005A3D8D"/>
    <w:rsid w:val="005A4ECC"/>
    <w:rsid w:val="005A5C95"/>
    <w:rsid w:val="005A662D"/>
    <w:rsid w:val="005A6AB2"/>
    <w:rsid w:val="005B10EF"/>
    <w:rsid w:val="005B1409"/>
    <w:rsid w:val="005B160E"/>
    <w:rsid w:val="005B1BEB"/>
    <w:rsid w:val="005B1E1A"/>
    <w:rsid w:val="005B1FD4"/>
    <w:rsid w:val="005B30D0"/>
    <w:rsid w:val="005B337A"/>
    <w:rsid w:val="005B35D7"/>
    <w:rsid w:val="005B392A"/>
    <w:rsid w:val="005B3AA3"/>
    <w:rsid w:val="005B3D90"/>
    <w:rsid w:val="005B3F07"/>
    <w:rsid w:val="005B44E9"/>
    <w:rsid w:val="005B5F8D"/>
    <w:rsid w:val="005B6B80"/>
    <w:rsid w:val="005B6E35"/>
    <w:rsid w:val="005B6E86"/>
    <w:rsid w:val="005B6F83"/>
    <w:rsid w:val="005B70FD"/>
    <w:rsid w:val="005B72B6"/>
    <w:rsid w:val="005B7B9B"/>
    <w:rsid w:val="005C13B9"/>
    <w:rsid w:val="005C15CC"/>
    <w:rsid w:val="005C1968"/>
    <w:rsid w:val="005C3BF3"/>
    <w:rsid w:val="005C45E9"/>
    <w:rsid w:val="005C67B5"/>
    <w:rsid w:val="005C69A4"/>
    <w:rsid w:val="005C74FB"/>
    <w:rsid w:val="005D05D5"/>
    <w:rsid w:val="005D1602"/>
    <w:rsid w:val="005D165D"/>
    <w:rsid w:val="005D1EA3"/>
    <w:rsid w:val="005D215E"/>
    <w:rsid w:val="005D30BA"/>
    <w:rsid w:val="005D5334"/>
    <w:rsid w:val="005D542D"/>
    <w:rsid w:val="005D6CF4"/>
    <w:rsid w:val="005D7128"/>
    <w:rsid w:val="005D7460"/>
    <w:rsid w:val="005D7DB1"/>
    <w:rsid w:val="005E0A19"/>
    <w:rsid w:val="005E0F4A"/>
    <w:rsid w:val="005E2022"/>
    <w:rsid w:val="005E29DF"/>
    <w:rsid w:val="005E2A7A"/>
    <w:rsid w:val="005E2D23"/>
    <w:rsid w:val="005E385F"/>
    <w:rsid w:val="005E3B74"/>
    <w:rsid w:val="005E4E84"/>
    <w:rsid w:val="005E5B81"/>
    <w:rsid w:val="005E5F89"/>
    <w:rsid w:val="005E6622"/>
    <w:rsid w:val="005E6910"/>
    <w:rsid w:val="005E7A80"/>
    <w:rsid w:val="005F08CE"/>
    <w:rsid w:val="005F0B57"/>
    <w:rsid w:val="005F0F83"/>
    <w:rsid w:val="005F126C"/>
    <w:rsid w:val="005F26EF"/>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22AA"/>
    <w:rsid w:val="0060283C"/>
    <w:rsid w:val="00603DAB"/>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AF5"/>
    <w:rsid w:val="00614802"/>
    <w:rsid w:val="00615369"/>
    <w:rsid w:val="006163CB"/>
    <w:rsid w:val="00616422"/>
    <w:rsid w:val="00616FAC"/>
    <w:rsid w:val="006172CF"/>
    <w:rsid w:val="00617EA3"/>
    <w:rsid w:val="00620531"/>
    <w:rsid w:val="00620A71"/>
    <w:rsid w:val="00620C86"/>
    <w:rsid w:val="00620D80"/>
    <w:rsid w:val="00620DAE"/>
    <w:rsid w:val="00621463"/>
    <w:rsid w:val="00621A19"/>
    <w:rsid w:val="00623038"/>
    <w:rsid w:val="006232D4"/>
    <w:rsid w:val="006234A6"/>
    <w:rsid w:val="006238F8"/>
    <w:rsid w:val="00623A82"/>
    <w:rsid w:val="00623CBA"/>
    <w:rsid w:val="00624A32"/>
    <w:rsid w:val="00624E0C"/>
    <w:rsid w:val="00625DAF"/>
    <w:rsid w:val="0062685F"/>
    <w:rsid w:val="006271A4"/>
    <w:rsid w:val="00630001"/>
    <w:rsid w:val="00630251"/>
    <w:rsid w:val="00630F59"/>
    <w:rsid w:val="006311B3"/>
    <w:rsid w:val="00631583"/>
    <w:rsid w:val="006325F1"/>
    <w:rsid w:val="0063284C"/>
    <w:rsid w:val="00633FEA"/>
    <w:rsid w:val="006343CE"/>
    <w:rsid w:val="006350B5"/>
    <w:rsid w:val="006355C2"/>
    <w:rsid w:val="00636398"/>
    <w:rsid w:val="006368D3"/>
    <w:rsid w:val="006377EC"/>
    <w:rsid w:val="00637AAD"/>
    <w:rsid w:val="00640DFF"/>
    <w:rsid w:val="00640F7A"/>
    <w:rsid w:val="0064142E"/>
    <w:rsid w:val="0064151F"/>
    <w:rsid w:val="00641533"/>
    <w:rsid w:val="0064208D"/>
    <w:rsid w:val="00642417"/>
    <w:rsid w:val="00642E22"/>
    <w:rsid w:val="00643475"/>
    <w:rsid w:val="0064396A"/>
    <w:rsid w:val="00643BB1"/>
    <w:rsid w:val="00645FF9"/>
    <w:rsid w:val="0064624E"/>
    <w:rsid w:val="00646408"/>
    <w:rsid w:val="00650332"/>
    <w:rsid w:val="006505D2"/>
    <w:rsid w:val="00650AB9"/>
    <w:rsid w:val="00651171"/>
    <w:rsid w:val="0065125A"/>
    <w:rsid w:val="0065130E"/>
    <w:rsid w:val="0065173C"/>
    <w:rsid w:val="0065453C"/>
    <w:rsid w:val="006551BC"/>
    <w:rsid w:val="00655363"/>
    <w:rsid w:val="006555B4"/>
    <w:rsid w:val="00655733"/>
    <w:rsid w:val="00655ACD"/>
    <w:rsid w:val="00655B92"/>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569"/>
    <w:rsid w:val="00667238"/>
    <w:rsid w:val="00667718"/>
    <w:rsid w:val="00667EE7"/>
    <w:rsid w:val="00670155"/>
    <w:rsid w:val="00670922"/>
    <w:rsid w:val="00670BE1"/>
    <w:rsid w:val="00670C54"/>
    <w:rsid w:val="006717EB"/>
    <w:rsid w:val="0067218F"/>
    <w:rsid w:val="00673419"/>
    <w:rsid w:val="006741F2"/>
    <w:rsid w:val="0067488C"/>
    <w:rsid w:val="00674CC3"/>
    <w:rsid w:val="00675066"/>
    <w:rsid w:val="006753EC"/>
    <w:rsid w:val="006757E5"/>
    <w:rsid w:val="00675885"/>
    <w:rsid w:val="00675C72"/>
    <w:rsid w:val="00675D0B"/>
    <w:rsid w:val="0067715F"/>
    <w:rsid w:val="006771F9"/>
    <w:rsid w:val="006776D7"/>
    <w:rsid w:val="006778E3"/>
    <w:rsid w:val="006779EF"/>
    <w:rsid w:val="00680045"/>
    <w:rsid w:val="00680CAF"/>
    <w:rsid w:val="00681003"/>
    <w:rsid w:val="006817C9"/>
    <w:rsid w:val="00681FF7"/>
    <w:rsid w:val="00682F57"/>
    <w:rsid w:val="00683526"/>
    <w:rsid w:val="006839D2"/>
    <w:rsid w:val="00683E11"/>
    <w:rsid w:val="00683ECE"/>
    <w:rsid w:val="006848AA"/>
    <w:rsid w:val="006855D6"/>
    <w:rsid w:val="0068609C"/>
    <w:rsid w:val="00686637"/>
    <w:rsid w:val="00686E20"/>
    <w:rsid w:val="0068773B"/>
    <w:rsid w:val="00687B35"/>
    <w:rsid w:val="006900A8"/>
    <w:rsid w:val="006933B1"/>
    <w:rsid w:val="00694A82"/>
    <w:rsid w:val="00694D15"/>
    <w:rsid w:val="00695A13"/>
    <w:rsid w:val="00695FC2"/>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E2F"/>
    <w:rsid w:val="006A58CD"/>
    <w:rsid w:val="006A5B3E"/>
    <w:rsid w:val="006A5E28"/>
    <w:rsid w:val="006A5EF6"/>
    <w:rsid w:val="006A5FE4"/>
    <w:rsid w:val="006A63A7"/>
    <w:rsid w:val="006A6403"/>
    <w:rsid w:val="006A697B"/>
    <w:rsid w:val="006A6EB8"/>
    <w:rsid w:val="006A74B5"/>
    <w:rsid w:val="006A7AFF"/>
    <w:rsid w:val="006B009A"/>
    <w:rsid w:val="006B11EC"/>
    <w:rsid w:val="006B1816"/>
    <w:rsid w:val="006B2099"/>
    <w:rsid w:val="006B2138"/>
    <w:rsid w:val="006B2981"/>
    <w:rsid w:val="006B301E"/>
    <w:rsid w:val="006B33F7"/>
    <w:rsid w:val="006B3C5C"/>
    <w:rsid w:val="006B492F"/>
    <w:rsid w:val="006B50CF"/>
    <w:rsid w:val="006B516B"/>
    <w:rsid w:val="006B5BCC"/>
    <w:rsid w:val="006B5EB5"/>
    <w:rsid w:val="006B653C"/>
    <w:rsid w:val="006B6856"/>
    <w:rsid w:val="006C03B8"/>
    <w:rsid w:val="006C088A"/>
    <w:rsid w:val="006C09AC"/>
    <w:rsid w:val="006C0AAE"/>
    <w:rsid w:val="006C0BF4"/>
    <w:rsid w:val="006C0CD9"/>
    <w:rsid w:val="006C101B"/>
    <w:rsid w:val="006C1CCF"/>
    <w:rsid w:val="006C2641"/>
    <w:rsid w:val="006C5010"/>
    <w:rsid w:val="006C5166"/>
    <w:rsid w:val="006C5EC9"/>
    <w:rsid w:val="006C6059"/>
    <w:rsid w:val="006C6B70"/>
    <w:rsid w:val="006C71D8"/>
    <w:rsid w:val="006C7522"/>
    <w:rsid w:val="006C76D9"/>
    <w:rsid w:val="006D029A"/>
    <w:rsid w:val="006D08EF"/>
    <w:rsid w:val="006D0B41"/>
    <w:rsid w:val="006D0C33"/>
    <w:rsid w:val="006D2DFC"/>
    <w:rsid w:val="006D3211"/>
    <w:rsid w:val="006D39F8"/>
    <w:rsid w:val="006D3A3B"/>
    <w:rsid w:val="006D4FFA"/>
    <w:rsid w:val="006D50C1"/>
    <w:rsid w:val="006D51E1"/>
    <w:rsid w:val="006D5466"/>
    <w:rsid w:val="006D6F08"/>
    <w:rsid w:val="006D7BD7"/>
    <w:rsid w:val="006E062C"/>
    <w:rsid w:val="006E1C82"/>
    <w:rsid w:val="006E28B7"/>
    <w:rsid w:val="006E2A9B"/>
    <w:rsid w:val="006E2C14"/>
    <w:rsid w:val="006E2CCD"/>
    <w:rsid w:val="006E2F70"/>
    <w:rsid w:val="006E2F7A"/>
    <w:rsid w:val="006E3310"/>
    <w:rsid w:val="006E35A5"/>
    <w:rsid w:val="006E3DBA"/>
    <w:rsid w:val="006E3DFD"/>
    <w:rsid w:val="006E4E39"/>
    <w:rsid w:val="006E565E"/>
    <w:rsid w:val="006E66CE"/>
    <w:rsid w:val="006E673D"/>
    <w:rsid w:val="006E6FEE"/>
    <w:rsid w:val="006E7604"/>
    <w:rsid w:val="006E77DD"/>
    <w:rsid w:val="006E7D3B"/>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738A"/>
    <w:rsid w:val="006F79C2"/>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7072"/>
    <w:rsid w:val="007076CE"/>
    <w:rsid w:val="00707A7B"/>
    <w:rsid w:val="00707D61"/>
    <w:rsid w:val="00710BDE"/>
    <w:rsid w:val="00710CDF"/>
    <w:rsid w:val="00711853"/>
    <w:rsid w:val="00711BE5"/>
    <w:rsid w:val="00712061"/>
    <w:rsid w:val="00712287"/>
    <w:rsid w:val="00712772"/>
    <w:rsid w:val="00713C0E"/>
    <w:rsid w:val="00713F20"/>
    <w:rsid w:val="007141EE"/>
    <w:rsid w:val="007148D3"/>
    <w:rsid w:val="00714D78"/>
    <w:rsid w:val="00715B9A"/>
    <w:rsid w:val="007160F4"/>
    <w:rsid w:val="00716525"/>
    <w:rsid w:val="007166DF"/>
    <w:rsid w:val="007167DF"/>
    <w:rsid w:val="0071680F"/>
    <w:rsid w:val="00716D96"/>
    <w:rsid w:val="00717965"/>
    <w:rsid w:val="00717974"/>
    <w:rsid w:val="0072230A"/>
    <w:rsid w:val="00724498"/>
    <w:rsid w:val="00724D79"/>
    <w:rsid w:val="00724E30"/>
    <w:rsid w:val="00725507"/>
    <w:rsid w:val="00725694"/>
    <w:rsid w:val="007257D0"/>
    <w:rsid w:val="00726943"/>
    <w:rsid w:val="00726EA6"/>
    <w:rsid w:val="0072700A"/>
    <w:rsid w:val="00727208"/>
    <w:rsid w:val="00727680"/>
    <w:rsid w:val="007277B0"/>
    <w:rsid w:val="007301ED"/>
    <w:rsid w:val="007309C0"/>
    <w:rsid w:val="00731343"/>
    <w:rsid w:val="007339E1"/>
    <w:rsid w:val="007344D6"/>
    <w:rsid w:val="00734740"/>
    <w:rsid w:val="007348B1"/>
    <w:rsid w:val="007354D8"/>
    <w:rsid w:val="007355B2"/>
    <w:rsid w:val="007356B7"/>
    <w:rsid w:val="007362A6"/>
    <w:rsid w:val="0073655C"/>
    <w:rsid w:val="00736C8A"/>
    <w:rsid w:val="00736D7D"/>
    <w:rsid w:val="00740E58"/>
    <w:rsid w:val="0074232C"/>
    <w:rsid w:val="00742D4F"/>
    <w:rsid w:val="00742D6A"/>
    <w:rsid w:val="00743305"/>
    <w:rsid w:val="007445A0"/>
    <w:rsid w:val="0074524B"/>
    <w:rsid w:val="00745418"/>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443"/>
    <w:rsid w:val="007571E1"/>
    <w:rsid w:val="00757A16"/>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80A80"/>
    <w:rsid w:val="00781534"/>
    <w:rsid w:val="00781644"/>
    <w:rsid w:val="0078177E"/>
    <w:rsid w:val="007819E8"/>
    <w:rsid w:val="007824D3"/>
    <w:rsid w:val="00782780"/>
    <w:rsid w:val="00782F7E"/>
    <w:rsid w:val="0078304C"/>
    <w:rsid w:val="00783070"/>
    <w:rsid w:val="0078366E"/>
    <w:rsid w:val="00783671"/>
    <w:rsid w:val="00783673"/>
    <w:rsid w:val="00784140"/>
    <w:rsid w:val="007841EB"/>
    <w:rsid w:val="007842E4"/>
    <w:rsid w:val="00785490"/>
    <w:rsid w:val="00785BB6"/>
    <w:rsid w:val="00787585"/>
    <w:rsid w:val="007877CF"/>
    <w:rsid w:val="0079000B"/>
    <w:rsid w:val="0079063A"/>
    <w:rsid w:val="00790F5A"/>
    <w:rsid w:val="00791291"/>
    <w:rsid w:val="007919F7"/>
    <w:rsid w:val="007920B4"/>
    <w:rsid w:val="007925EA"/>
    <w:rsid w:val="007933EC"/>
    <w:rsid w:val="007939AB"/>
    <w:rsid w:val="00793BCA"/>
    <w:rsid w:val="00793CD8"/>
    <w:rsid w:val="00794B45"/>
    <w:rsid w:val="0079535E"/>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306F"/>
    <w:rsid w:val="007A35E4"/>
    <w:rsid w:val="007A43A6"/>
    <w:rsid w:val="007A4C1E"/>
    <w:rsid w:val="007A4C8F"/>
    <w:rsid w:val="007A58A6"/>
    <w:rsid w:val="007A5A4C"/>
    <w:rsid w:val="007A6AD1"/>
    <w:rsid w:val="007B1267"/>
    <w:rsid w:val="007B1DC6"/>
    <w:rsid w:val="007B24D2"/>
    <w:rsid w:val="007B2D18"/>
    <w:rsid w:val="007B3B79"/>
    <w:rsid w:val="007B3D2D"/>
    <w:rsid w:val="007B3F9D"/>
    <w:rsid w:val="007B45D9"/>
    <w:rsid w:val="007B478D"/>
    <w:rsid w:val="007B4E83"/>
    <w:rsid w:val="007B50AE"/>
    <w:rsid w:val="007B51DF"/>
    <w:rsid w:val="007B63C0"/>
    <w:rsid w:val="007B6F0D"/>
    <w:rsid w:val="007C05DD"/>
    <w:rsid w:val="007C066D"/>
    <w:rsid w:val="007C1668"/>
    <w:rsid w:val="007C21AD"/>
    <w:rsid w:val="007C2DC9"/>
    <w:rsid w:val="007C2EE3"/>
    <w:rsid w:val="007C3C18"/>
    <w:rsid w:val="007C3D18"/>
    <w:rsid w:val="007C487E"/>
    <w:rsid w:val="007C497E"/>
    <w:rsid w:val="007C4B01"/>
    <w:rsid w:val="007C54BC"/>
    <w:rsid w:val="007C60BF"/>
    <w:rsid w:val="007C63CC"/>
    <w:rsid w:val="007C68B3"/>
    <w:rsid w:val="007C6A07"/>
    <w:rsid w:val="007C75A1"/>
    <w:rsid w:val="007C77A5"/>
    <w:rsid w:val="007C7BDA"/>
    <w:rsid w:val="007D04E5"/>
    <w:rsid w:val="007D08C1"/>
    <w:rsid w:val="007D0C5A"/>
    <w:rsid w:val="007D1134"/>
    <w:rsid w:val="007D11D8"/>
    <w:rsid w:val="007D1476"/>
    <w:rsid w:val="007D2683"/>
    <w:rsid w:val="007D2EE5"/>
    <w:rsid w:val="007D3B06"/>
    <w:rsid w:val="007D4753"/>
    <w:rsid w:val="007D5901"/>
    <w:rsid w:val="007D590E"/>
    <w:rsid w:val="007D73FB"/>
    <w:rsid w:val="007D7526"/>
    <w:rsid w:val="007D7A8A"/>
    <w:rsid w:val="007E0F0F"/>
    <w:rsid w:val="007E1C2E"/>
    <w:rsid w:val="007E234E"/>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88A"/>
    <w:rsid w:val="007F2A89"/>
    <w:rsid w:val="007F2C10"/>
    <w:rsid w:val="007F2C4F"/>
    <w:rsid w:val="007F3E8B"/>
    <w:rsid w:val="007F6606"/>
    <w:rsid w:val="007F662C"/>
    <w:rsid w:val="007F6B2D"/>
    <w:rsid w:val="007F7769"/>
    <w:rsid w:val="00800DEB"/>
    <w:rsid w:val="00801CEA"/>
    <w:rsid w:val="0080304A"/>
    <w:rsid w:val="0080365C"/>
    <w:rsid w:val="00803FAE"/>
    <w:rsid w:val="008040C6"/>
    <w:rsid w:val="00804183"/>
    <w:rsid w:val="00804BB6"/>
    <w:rsid w:val="0080605F"/>
    <w:rsid w:val="0080620D"/>
    <w:rsid w:val="0080670D"/>
    <w:rsid w:val="00806FF3"/>
    <w:rsid w:val="0080701C"/>
    <w:rsid w:val="00807786"/>
    <w:rsid w:val="008079EF"/>
    <w:rsid w:val="0081015A"/>
    <w:rsid w:val="008101C2"/>
    <w:rsid w:val="0081096B"/>
    <w:rsid w:val="00810ED9"/>
    <w:rsid w:val="00811FCB"/>
    <w:rsid w:val="00812183"/>
    <w:rsid w:val="008123F0"/>
    <w:rsid w:val="008134B6"/>
    <w:rsid w:val="00814411"/>
    <w:rsid w:val="008158D6"/>
    <w:rsid w:val="00817196"/>
    <w:rsid w:val="00817B86"/>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5029"/>
    <w:rsid w:val="008351A2"/>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7E3"/>
    <w:rsid w:val="00843900"/>
    <w:rsid w:val="00843D14"/>
    <w:rsid w:val="008444E8"/>
    <w:rsid w:val="00844556"/>
    <w:rsid w:val="00844827"/>
    <w:rsid w:val="00844E80"/>
    <w:rsid w:val="00846FE7"/>
    <w:rsid w:val="008470C4"/>
    <w:rsid w:val="0084765F"/>
    <w:rsid w:val="00851F6F"/>
    <w:rsid w:val="00852E69"/>
    <w:rsid w:val="008538D5"/>
    <w:rsid w:val="008538DF"/>
    <w:rsid w:val="00853E22"/>
    <w:rsid w:val="00853FCE"/>
    <w:rsid w:val="00855F39"/>
    <w:rsid w:val="00855FF6"/>
    <w:rsid w:val="00856093"/>
    <w:rsid w:val="00856911"/>
    <w:rsid w:val="00856EA7"/>
    <w:rsid w:val="0085732F"/>
    <w:rsid w:val="0086017C"/>
    <w:rsid w:val="008610FE"/>
    <w:rsid w:val="0086169C"/>
    <w:rsid w:val="0086170E"/>
    <w:rsid w:val="008633C1"/>
    <w:rsid w:val="0086511E"/>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81E"/>
    <w:rsid w:val="00874D69"/>
    <w:rsid w:val="00875020"/>
    <w:rsid w:val="00875219"/>
    <w:rsid w:val="00875CD7"/>
    <w:rsid w:val="008763D2"/>
    <w:rsid w:val="00876A10"/>
    <w:rsid w:val="00876B4D"/>
    <w:rsid w:val="00876C47"/>
    <w:rsid w:val="00877D8B"/>
    <w:rsid w:val="00877F18"/>
    <w:rsid w:val="00880509"/>
    <w:rsid w:val="00880E96"/>
    <w:rsid w:val="0088147A"/>
    <w:rsid w:val="00883319"/>
    <w:rsid w:val="00883B7D"/>
    <w:rsid w:val="00884743"/>
    <w:rsid w:val="00885315"/>
    <w:rsid w:val="00885B0B"/>
    <w:rsid w:val="00886761"/>
    <w:rsid w:val="008867D1"/>
    <w:rsid w:val="00886E94"/>
    <w:rsid w:val="0088762D"/>
    <w:rsid w:val="00887BB9"/>
    <w:rsid w:val="00891E09"/>
    <w:rsid w:val="00891F87"/>
    <w:rsid w:val="00892339"/>
    <w:rsid w:val="008923D3"/>
    <w:rsid w:val="008923D8"/>
    <w:rsid w:val="00893341"/>
    <w:rsid w:val="008941E3"/>
    <w:rsid w:val="008948EB"/>
    <w:rsid w:val="00894A88"/>
    <w:rsid w:val="00895386"/>
    <w:rsid w:val="00897325"/>
    <w:rsid w:val="008974C0"/>
    <w:rsid w:val="008A21FF"/>
    <w:rsid w:val="008A26BE"/>
    <w:rsid w:val="008A28FD"/>
    <w:rsid w:val="008A2CE2"/>
    <w:rsid w:val="008A30AC"/>
    <w:rsid w:val="008A324B"/>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E8C"/>
    <w:rsid w:val="008B4B4C"/>
    <w:rsid w:val="008B4F7D"/>
    <w:rsid w:val="008B51A0"/>
    <w:rsid w:val="008B53D1"/>
    <w:rsid w:val="008B545C"/>
    <w:rsid w:val="008B592A"/>
    <w:rsid w:val="008B5C33"/>
    <w:rsid w:val="008B5CB1"/>
    <w:rsid w:val="008B7761"/>
    <w:rsid w:val="008B7B5C"/>
    <w:rsid w:val="008C01E9"/>
    <w:rsid w:val="008C0C99"/>
    <w:rsid w:val="008C101D"/>
    <w:rsid w:val="008C1376"/>
    <w:rsid w:val="008C14C5"/>
    <w:rsid w:val="008C1543"/>
    <w:rsid w:val="008C1BEF"/>
    <w:rsid w:val="008C1C33"/>
    <w:rsid w:val="008C2017"/>
    <w:rsid w:val="008C2550"/>
    <w:rsid w:val="008C2803"/>
    <w:rsid w:val="008C2A8A"/>
    <w:rsid w:val="008C4958"/>
    <w:rsid w:val="008C4BAA"/>
    <w:rsid w:val="008C62C3"/>
    <w:rsid w:val="008C6A3D"/>
    <w:rsid w:val="008C6AE8"/>
    <w:rsid w:val="008C7573"/>
    <w:rsid w:val="008C7DC5"/>
    <w:rsid w:val="008D00A5"/>
    <w:rsid w:val="008D092C"/>
    <w:rsid w:val="008D0F6D"/>
    <w:rsid w:val="008D157A"/>
    <w:rsid w:val="008D1697"/>
    <w:rsid w:val="008D16FE"/>
    <w:rsid w:val="008D2528"/>
    <w:rsid w:val="008D2F5C"/>
    <w:rsid w:val="008D34F1"/>
    <w:rsid w:val="008D36C6"/>
    <w:rsid w:val="008D39D8"/>
    <w:rsid w:val="008D4366"/>
    <w:rsid w:val="008D5F84"/>
    <w:rsid w:val="008D6143"/>
    <w:rsid w:val="008D66B2"/>
    <w:rsid w:val="008D66B4"/>
    <w:rsid w:val="008D6D1A"/>
    <w:rsid w:val="008E05BE"/>
    <w:rsid w:val="008E05F2"/>
    <w:rsid w:val="008E065E"/>
    <w:rsid w:val="008E0927"/>
    <w:rsid w:val="008E1909"/>
    <w:rsid w:val="008E1A76"/>
    <w:rsid w:val="008E293C"/>
    <w:rsid w:val="008E31F7"/>
    <w:rsid w:val="008E3592"/>
    <w:rsid w:val="008E4CAC"/>
    <w:rsid w:val="008E5579"/>
    <w:rsid w:val="008E5844"/>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6C19"/>
    <w:rsid w:val="008F78E9"/>
    <w:rsid w:val="008F7A27"/>
    <w:rsid w:val="009007E9"/>
    <w:rsid w:val="00901BDF"/>
    <w:rsid w:val="00902350"/>
    <w:rsid w:val="00902A03"/>
    <w:rsid w:val="00902ABE"/>
    <w:rsid w:val="0090336B"/>
    <w:rsid w:val="0090345E"/>
    <w:rsid w:val="0090347D"/>
    <w:rsid w:val="00904382"/>
    <w:rsid w:val="00904BFC"/>
    <w:rsid w:val="009053AA"/>
    <w:rsid w:val="009054E1"/>
    <w:rsid w:val="0090550C"/>
    <w:rsid w:val="00905AE0"/>
    <w:rsid w:val="00906939"/>
    <w:rsid w:val="00906ED8"/>
    <w:rsid w:val="00907F21"/>
    <w:rsid w:val="00910410"/>
    <w:rsid w:val="00910B7D"/>
    <w:rsid w:val="009110D4"/>
    <w:rsid w:val="00911DFB"/>
    <w:rsid w:val="00911E7D"/>
    <w:rsid w:val="009139D9"/>
    <w:rsid w:val="00914780"/>
    <w:rsid w:val="00914AD8"/>
    <w:rsid w:val="00914D97"/>
    <w:rsid w:val="00916079"/>
    <w:rsid w:val="00916387"/>
    <w:rsid w:val="009167A1"/>
    <w:rsid w:val="00917439"/>
    <w:rsid w:val="00917CE9"/>
    <w:rsid w:val="00917DD6"/>
    <w:rsid w:val="0092093D"/>
    <w:rsid w:val="00920BF2"/>
    <w:rsid w:val="0092135E"/>
    <w:rsid w:val="00921562"/>
    <w:rsid w:val="00922010"/>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356A"/>
    <w:rsid w:val="00933DED"/>
    <w:rsid w:val="009341BB"/>
    <w:rsid w:val="00934464"/>
    <w:rsid w:val="00934B97"/>
    <w:rsid w:val="0093536A"/>
    <w:rsid w:val="009365C8"/>
    <w:rsid w:val="009368F3"/>
    <w:rsid w:val="0093753C"/>
    <w:rsid w:val="009379BF"/>
    <w:rsid w:val="009408CC"/>
    <w:rsid w:val="00941636"/>
    <w:rsid w:val="00941E67"/>
    <w:rsid w:val="009432A7"/>
    <w:rsid w:val="00943706"/>
    <w:rsid w:val="00943742"/>
    <w:rsid w:val="00943773"/>
    <w:rsid w:val="00944C26"/>
    <w:rsid w:val="00945AEF"/>
    <w:rsid w:val="00945C05"/>
    <w:rsid w:val="00946202"/>
    <w:rsid w:val="00946945"/>
    <w:rsid w:val="00946960"/>
    <w:rsid w:val="00947211"/>
    <w:rsid w:val="00947713"/>
    <w:rsid w:val="00947CC0"/>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81E"/>
    <w:rsid w:val="009572D4"/>
    <w:rsid w:val="00961921"/>
    <w:rsid w:val="00961A16"/>
    <w:rsid w:val="009620BE"/>
    <w:rsid w:val="00962473"/>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80477"/>
    <w:rsid w:val="00981984"/>
    <w:rsid w:val="009821F9"/>
    <w:rsid w:val="0098234C"/>
    <w:rsid w:val="00983F2A"/>
    <w:rsid w:val="00984617"/>
    <w:rsid w:val="009846E7"/>
    <w:rsid w:val="00984E5F"/>
    <w:rsid w:val="00984EC8"/>
    <w:rsid w:val="00985123"/>
    <w:rsid w:val="00985253"/>
    <w:rsid w:val="009853B3"/>
    <w:rsid w:val="009867BF"/>
    <w:rsid w:val="00986EA9"/>
    <w:rsid w:val="00987647"/>
    <w:rsid w:val="00987FD5"/>
    <w:rsid w:val="00990630"/>
    <w:rsid w:val="00991423"/>
    <w:rsid w:val="0099168D"/>
    <w:rsid w:val="00991761"/>
    <w:rsid w:val="00992282"/>
    <w:rsid w:val="0099298B"/>
    <w:rsid w:val="00992EF0"/>
    <w:rsid w:val="00993E49"/>
    <w:rsid w:val="009942F1"/>
    <w:rsid w:val="00994B12"/>
    <w:rsid w:val="00994DCA"/>
    <w:rsid w:val="00994EE2"/>
    <w:rsid w:val="009960EC"/>
    <w:rsid w:val="00996FEC"/>
    <w:rsid w:val="009970DD"/>
    <w:rsid w:val="00997F19"/>
    <w:rsid w:val="009A02AB"/>
    <w:rsid w:val="009A0682"/>
    <w:rsid w:val="009A0FBA"/>
    <w:rsid w:val="009A10D3"/>
    <w:rsid w:val="009A146C"/>
    <w:rsid w:val="009A1601"/>
    <w:rsid w:val="009A17D2"/>
    <w:rsid w:val="009A268C"/>
    <w:rsid w:val="009A2A7A"/>
    <w:rsid w:val="009A394D"/>
    <w:rsid w:val="009A39F1"/>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A72"/>
    <w:rsid w:val="009B72D1"/>
    <w:rsid w:val="009B7404"/>
    <w:rsid w:val="009B7CCF"/>
    <w:rsid w:val="009B7E49"/>
    <w:rsid w:val="009B7E87"/>
    <w:rsid w:val="009C0169"/>
    <w:rsid w:val="009C0612"/>
    <w:rsid w:val="009C06B2"/>
    <w:rsid w:val="009C0F5C"/>
    <w:rsid w:val="009C1E37"/>
    <w:rsid w:val="009C2ECB"/>
    <w:rsid w:val="009C403E"/>
    <w:rsid w:val="009C45A4"/>
    <w:rsid w:val="009C4B6A"/>
    <w:rsid w:val="009C52F3"/>
    <w:rsid w:val="009C5DCC"/>
    <w:rsid w:val="009C61F3"/>
    <w:rsid w:val="009C7331"/>
    <w:rsid w:val="009C7922"/>
    <w:rsid w:val="009C7F19"/>
    <w:rsid w:val="009D0231"/>
    <w:rsid w:val="009D0240"/>
    <w:rsid w:val="009D0CD3"/>
    <w:rsid w:val="009D0F03"/>
    <w:rsid w:val="009D1FEE"/>
    <w:rsid w:val="009D20FD"/>
    <w:rsid w:val="009D2A03"/>
    <w:rsid w:val="009D3058"/>
    <w:rsid w:val="009D39B4"/>
    <w:rsid w:val="009D3D84"/>
    <w:rsid w:val="009D4AFE"/>
    <w:rsid w:val="009D4DD3"/>
    <w:rsid w:val="009D4FF0"/>
    <w:rsid w:val="009D5BDF"/>
    <w:rsid w:val="009D703C"/>
    <w:rsid w:val="009D712D"/>
    <w:rsid w:val="009D718F"/>
    <w:rsid w:val="009E0488"/>
    <w:rsid w:val="009E064C"/>
    <w:rsid w:val="009E068F"/>
    <w:rsid w:val="009E0E51"/>
    <w:rsid w:val="009E0F1C"/>
    <w:rsid w:val="009E14E0"/>
    <w:rsid w:val="009E25A2"/>
    <w:rsid w:val="009E271E"/>
    <w:rsid w:val="009E2CE6"/>
    <w:rsid w:val="009E35DB"/>
    <w:rsid w:val="009E47A3"/>
    <w:rsid w:val="009E53FC"/>
    <w:rsid w:val="009E695F"/>
    <w:rsid w:val="009E729D"/>
    <w:rsid w:val="009E79DB"/>
    <w:rsid w:val="009E7AFF"/>
    <w:rsid w:val="009E7D13"/>
    <w:rsid w:val="009F08F3"/>
    <w:rsid w:val="009F0A6C"/>
    <w:rsid w:val="009F258E"/>
    <w:rsid w:val="009F2990"/>
    <w:rsid w:val="009F344F"/>
    <w:rsid w:val="009F409F"/>
    <w:rsid w:val="009F4494"/>
    <w:rsid w:val="009F5693"/>
    <w:rsid w:val="009F689C"/>
    <w:rsid w:val="00A009EC"/>
    <w:rsid w:val="00A0134A"/>
    <w:rsid w:val="00A01AF5"/>
    <w:rsid w:val="00A02524"/>
    <w:rsid w:val="00A031D8"/>
    <w:rsid w:val="00A03855"/>
    <w:rsid w:val="00A039DA"/>
    <w:rsid w:val="00A045B0"/>
    <w:rsid w:val="00A048A8"/>
    <w:rsid w:val="00A04EC4"/>
    <w:rsid w:val="00A04F49"/>
    <w:rsid w:val="00A06839"/>
    <w:rsid w:val="00A06AAF"/>
    <w:rsid w:val="00A077A1"/>
    <w:rsid w:val="00A1151A"/>
    <w:rsid w:val="00A12659"/>
    <w:rsid w:val="00A12A56"/>
    <w:rsid w:val="00A13E54"/>
    <w:rsid w:val="00A1448C"/>
    <w:rsid w:val="00A1540B"/>
    <w:rsid w:val="00A154D3"/>
    <w:rsid w:val="00A1601B"/>
    <w:rsid w:val="00A162C5"/>
    <w:rsid w:val="00A16AA5"/>
    <w:rsid w:val="00A17BB9"/>
    <w:rsid w:val="00A17DA2"/>
    <w:rsid w:val="00A17F63"/>
    <w:rsid w:val="00A20752"/>
    <w:rsid w:val="00A207AF"/>
    <w:rsid w:val="00A20B5C"/>
    <w:rsid w:val="00A20CCD"/>
    <w:rsid w:val="00A2193B"/>
    <w:rsid w:val="00A2351A"/>
    <w:rsid w:val="00A24C5E"/>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6297"/>
    <w:rsid w:val="00A36CFF"/>
    <w:rsid w:val="00A40978"/>
    <w:rsid w:val="00A41384"/>
    <w:rsid w:val="00A415C9"/>
    <w:rsid w:val="00A41E2B"/>
    <w:rsid w:val="00A42168"/>
    <w:rsid w:val="00A431A8"/>
    <w:rsid w:val="00A431D3"/>
    <w:rsid w:val="00A44A12"/>
    <w:rsid w:val="00A450EB"/>
    <w:rsid w:val="00A45561"/>
    <w:rsid w:val="00A45B74"/>
    <w:rsid w:val="00A46C6F"/>
    <w:rsid w:val="00A47F4E"/>
    <w:rsid w:val="00A50F7F"/>
    <w:rsid w:val="00A52651"/>
    <w:rsid w:val="00A52E1D"/>
    <w:rsid w:val="00A5334D"/>
    <w:rsid w:val="00A538CB"/>
    <w:rsid w:val="00A5402F"/>
    <w:rsid w:val="00A55A0C"/>
    <w:rsid w:val="00A55ECF"/>
    <w:rsid w:val="00A56580"/>
    <w:rsid w:val="00A5665D"/>
    <w:rsid w:val="00A56EB5"/>
    <w:rsid w:val="00A572B5"/>
    <w:rsid w:val="00A57FF6"/>
    <w:rsid w:val="00A6005B"/>
    <w:rsid w:val="00A602FE"/>
    <w:rsid w:val="00A611ED"/>
    <w:rsid w:val="00A61499"/>
    <w:rsid w:val="00A625FF"/>
    <w:rsid w:val="00A62A77"/>
    <w:rsid w:val="00A62F0D"/>
    <w:rsid w:val="00A63483"/>
    <w:rsid w:val="00A63D54"/>
    <w:rsid w:val="00A64E15"/>
    <w:rsid w:val="00A652BB"/>
    <w:rsid w:val="00A65352"/>
    <w:rsid w:val="00A6573C"/>
    <w:rsid w:val="00A657D7"/>
    <w:rsid w:val="00A660AC"/>
    <w:rsid w:val="00A66115"/>
    <w:rsid w:val="00A667A8"/>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5E1B"/>
    <w:rsid w:val="00A75F1D"/>
    <w:rsid w:val="00A761D4"/>
    <w:rsid w:val="00A76FC9"/>
    <w:rsid w:val="00A77EC4"/>
    <w:rsid w:val="00A804C5"/>
    <w:rsid w:val="00A80842"/>
    <w:rsid w:val="00A80C65"/>
    <w:rsid w:val="00A8119F"/>
    <w:rsid w:val="00A82E82"/>
    <w:rsid w:val="00A84691"/>
    <w:rsid w:val="00A85899"/>
    <w:rsid w:val="00A86DF2"/>
    <w:rsid w:val="00A86EE0"/>
    <w:rsid w:val="00A906FB"/>
    <w:rsid w:val="00A90B9C"/>
    <w:rsid w:val="00A92879"/>
    <w:rsid w:val="00A92D6D"/>
    <w:rsid w:val="00A92E28"/>
    <w:rsid w:val="00A933BF"/>
    <w:rsid w:val="00A93ECD"/>
    <w:rsid w:val="00A9442A"/>
    <w:rsid w:val="00A946FB"/>
    <w:rsid w:val="00A952CC"/>
    <w:rsid w:val="00A95814"/>
    <w:rsid w:val="00A966E5"/>
    <w:rsid w:val="00AA016F"/>
    <w:rsid w:val="00AA0B1E"/>
    <w:rsid w:val="00AA180F"/>
    <w:rsid w:val="00AA1A32"/>
    <w:rsid w:val="00AA1B44"/>
    <w:rsid w:val="00AA1ED6"/>
    <w:rsid w:val="00AA2628"/>
    <w:rsid w:val="00AA2B38"/>
    <w:rsid w:val="00AA2C8B"/>
    <w:rsid w:val="00AA3477"/>
    <w:rsid w:val="00AA3B2F"/>
    <w:rsid w:val="00AA3B6F"/>
    <w:rsid w:val="00AA4714"/>
    <w:rsid w:val="00AA4BA9"/>
    <w:rsid w:val="00AA50BB"/>
    <w:rsid w:val="00AA51D6"/>
    <w:rsid w:val="00AA5957"/>
    <w:rsid w:val="00AA5BDD"/>
    <w:rsid w:val="00AA65A5"/>
    <w:rsid w:val="00AA7278"/>
    <w:rsid w:val="00AA7A7E"/>
    <w:rsid w:val="00AB0464"/>
    <w:rsid w:val="00AB06C7"/>
    <w:rsid w:val="00AB08F1"/>
    <w:rsid w:val="00AB0BC8"/>
    <w:rsid w:val="00AB11CA"/>
    <w:rsid w:val="00AB14D9"/>
    <w:rsid w:val="00AB17FD"/>
    <w:rsid w:val="00AB3207"/>
    <w:rsid w:val="00AB47E6"/>
    <w:rsid w:val="00AB4AB8"/>
    <w:rsid w:val="00AB655E"/>
    <w:rsid w:val="00AB668A"/>
    <w:rsid w:val="00AB692D"/>
    <w:rsid w:val="00AC007F"/>
    <w:rsid w:val="00AC06B4"/>
    <w:rsid w:val="00AC2B66"/>
    <w:rsid w:val="00AC2ECD"/>
    <w:rsid w:val="00AC3119"/>
    <w:rsid w:val="00AC33FE"/>
    <w:rsid w:val="00AC49FB"/>
    <w:rsid w:val="00AC4B90"/>
    <w:rsid w:val="00AC4CCF"/>
    <w:rsid w:val="00AC52B0"/>
    <w:rsid w:val="00AC5A10"/>
    <w:rsid w:val="00AC5A24"/>
    <w:rsid w:val="00AC62CD"/>
    <w:rsid w:val="00AC6612"/>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72AB"/>
    <w:rsid w:val="00AD7787"/>
    <w:rsid w:val="00AD7F9F"/>
    <w:rsid w:val="00AD7FC4"/>
    <w:rsid w:val="00AE1303"/>
    <w:rsid w:val="00AE27AC"/>
    <w:rsid w:val="00AE3830"/>
    <w:rsid w:val="00AE387A"/>
    <w:rsid w:val="00AE3CF8"/>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480B"/>
    <w:rsid w:val="00B05084"/>
    <w:rsid w:val="00B0597F"/>
    <w:rsid w:val="00B05B56"/>
    <w:rsid w:val="00B06926"/>
    <w:rsid w:val="00B06E9B"/>
    <w:rsid w:val="00B07D0B"/>
    <w:rsid w:val="00B10175"/>
    <w:rsid w:val="00B102E7"/>
    <w:rsid w:val="00B10955"/>
    <w:rsid w:val="00B109C8"/>
    <w:rsid w:val="00B10A75"/>
    <w:rsid w:val="00B10CFA"/>
    <w:rsid w:val="00B11CDD"/>
    <w:rsid w:val="00B12172"/>
    <w:rsid w:val="00B12335"/>
    <w:rsid w:val="00B12EA1"/>
    <w:rsid w:val="00B133AD"/>
    <w:rsid w:val="00B14358"/>
    <w:rsid w:val="00B14877"/>
    <w:rsid w:val="00B14B4E"/>
    <w:rsid w:val="00B14E2D"/>
    <w:rsid w:val="00B14ECE"/>
    <w:rsid w:val="00B157F9"/>
    <w:rsid w:val="00B15B1F"/>
    <w:rsid w:val="00B20256"/>
    <w:rsid w:val="00B20D09"/>
    <w:rsid w:val="00B212E0"/>
    <w:rsid w:val="00B2133E"/>
    <w:rsid w:val="00B2305D"/>
    <w:rsid w:val="00B233E6"/>
    <w:rsid w:val="00B234DD"/>
    <w:rsid w:val="00B24B97"/>
    <w:rsid w:val="00B25483"/>
    <w:rsid w:val="00B25C3B"/>
    <w:rsid w:val="00B2763F"/>
    <w:rsid w:val="00B27AAC"/>
    <w:rsid w:val="00B30929"/>
    <w:rsid w:val="00B3118D"/>
    <w:rsid w:val="00B31556"/>
    <w:rsid w:val="00B3175C"/>
    <w:rsid w:val="00B319FD"/>
    <w:rsid w:val="00B32304"/>
    <w:rsid w:val="00B32530"/>
    <w:rsid w:val="00B326E2"/>
    <w:rsid w:val="00B329D9"/>
    <w:rsid w:val="00B3346B"/>
    <w:rsid w:val="00B336F7"/>
    <w:rsid w:val="00B3374C"/>
    <w:rsid w:val="00B35390"/>
    <w:rsid w:val="00B35D38"/>
    <w:rsid w:val="00B366DC"/>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514D"/>
    <w:rsid w:val="00B45A52"/>
    <w:rsid w:val="00B45A5A"/>
    <w:rsid w:val="00B45ACC"/>
    <w:rsid w:val="00B46175"/>
    <w:rsid w:val="00B46825"/>
    <w:rsid w:val="00B4765B"/>
    <w:rsid w:val="00B50460"/>
    <w:rsid w:val="00B5068D"/>
    <w:rsid w:val="00B506F7"/>
    <w:rsid w:val="00B50B94"/>
    <w:rsid w:val="00B51B79"/>
    <w:rsid w:val="00B53362"/>
    <w:rsid w:val="00B54859"/>
    <w:rsid w:val="00B548B7"/>
    <w:rsid w:val="00B549E2"/>
    <w:rsid w:val="00B55AE2"/>
    <w:rsid w:val="00B560CB"/>
    <w:rsid w:val="00B572CA"/>
    <w:rsid w:val="00B573ED"/>
    <w:rsid w:val="00B575FA"/>
    <w:rsid w:val="00B57774"/>
    <w:rsid w:val="00B577A6"/>
    <w:rsid w:val="00B57A2C"/>
    <w:rsid w:val="00B604E4"/>
    <w:rsid w:val="00B60D1D"/>
    <w:rsid w:val="00B615E6"/>
    <w:rsid w:val="00B61FE7"/>
    <w:rsid w:val="00B62AF3"/>
    <w:rsid w:val="00B655FD"/>
    <w:rsid w:val="00B65FB5"/>
    <w:rsid w:val="00B664C7"/>
    <w:rsid w:val="00B66ABE"/>
    <w:rsid w:val="00B67B8E"/>
    <w:rsid w:val="00B709FE"/>
    <w:rsid w:val="00B71C5E"/>
    <w:rsid w:val="00B7299E"/>
    <w:rsid w:val="00B72B0A"/>
    <w:rsid w:val="00B72CB6"/>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AC6"/>
    <w:rsid w:val="00B80464"/>
    <w:rsid w:val="00B81222"/>
    <w:rsid w:val="00B814B2"/>
    <w:rsid w:val="00B81A6C"/>
    <w:rsid w:val="00B83A0A"/>
    <w:rsid w:val="00B8470E"/>
    <w:rsid w:val="00B84F67"/>
    <w:rsid w:val="00B85437"/>
    <w:rsid w:val="00B85452"/>
    <w:rsid w:val="00B85607"/>
    <w:rsid w:val="00B85C51"/>
    <w:rsid w:val="00B85DE5"/>
    <w:rsid w:val="00B86AA4"/>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5057"/>
    <w:rsid w:val="00B95E4D"/>
    <w:rsid w:val="00B966B6"/>
    <w:rsid w:val="00B96CC9"/>
    <w:rsid w:val="00B974D1"/>
    <w:rsid w:val="00B976C9"/>
    <w:rsid w:val="00B977B0"/>
    <w:rsid w:val="00BA07C1"/>
    <w:rsid w:val="00BA2280"/>
    <w:rsid w:val="00BA2A08"/>
    <w:rsid w:val="00BA3444"/>
    <w:rsid w:val="00BA3953"/>
    <w:rsid w:val="00BA48A8"/>
    <w:rsid w:val="00BA4C2C"/>
    <w:rsid w:val="00BA56D2"/>
    <w:rsid w:val="00BA5EAC"/>
    <w:rsid w:val="00BA74E7"/>
    <w:rsid w:val="00BA76E0"/>
    <w:rsid w:val="00BA79BD"/>
    <w:rsid w:val="00BA7E1E"/>
    <w:rsid w:val="00BB06E5"/>
    <w:rsid w:val="00BB0DBF"/>
    <w:rsid w:val="00BB152A"/>
    <w:rsid w:val="00BB1966"/>
    <w:rsid w:val="00BB22AD"/>
    <w:rsid w:val="00BB263D"/>
    <w:rsid w:val="00BB29DF"/>
    <w:rsid w:val="00BB2A25"/>
    <w:rsid w:val="00BB42F9"/>
    <w:rsid w:val="00BB44FD"/>
    <w:rsid w:val="00BB476D"/>
    <w:rsid w:val="00BB49D5"/>
    <w:rsid w:val="00BB4CDE"/>
    <w:rsid w:val="00BB51E9"/>
    <w:rsid w:val="00BB59F9"/>
    <w:rsid w:val="00BB5D21"/>
    <w:rsid w:val="00BB5EB6"/>
    <w:rsid w:val="00BB63F4"/>
    <w:rsid w:val="00BB6427"/>
    <w:rsid w:val="00BB6F9B"/>
    <w:rsid w:val="00BB70F3"/>
    <w:rsid w:val="00BB742D"/>
    <w:rsid w:val="00BC03F5"/>
    <w:rsid w:val="00BC0FDC"/>
    <w:rsid w:val="00BC12B5"/>
    <w:rsid w:val="00BC1513"/>
    <w:rsid w:val="00BC3053"/>
    <w:rsid w:val="00BC33C2"/>
    <w:rsid w:val="00BC3BA8"/>
    <w:rsid w:val="00BC3D6E"/>
    <w:rsid w:val="00BC3F9C"/>
    <w:rsid w:val="00BC4328"/>
    <w:rsid w:val="00BC4555"/>
    <w:rsid w:val="00BC4D2E"/>
    <w:rsid w:val="00BC6445"/>
    <w:rsid w:val="00BC757D"/>
    <w:rsid w:val="00BD055F"/>
    <w:rsid w:val="00BD09FB"/>
    <w:rsid w:val="00BD0B99"/>
    <w:rsid w:val="00BD0EC0"/>
    <w:rsid w:val="00BD1C1E"/>
    <w:rsid w:val="00BD3199"/>
    <w:rsid w:val="00BD32A6"/>
    <w:rsid w:val="00BD34C2"/>
    <w:rsid w:val="00BD3680"/>
    <w:rsid w:val="00BD4255"/>
    <w:rsid w:val="00BD48AC"/>
    <w:rsid w:val="00BD4B33"/>
    <w:rsid w:val="00BD5F1A"/>
    <w:rsid w:val="00BE041C"/>
    <w:rsid w:val="00BE1234"/>
    <w:rsid w:val="00BE1E52"/>
    <w:rsid w:val="00BE2FA6"/>
    <w:rsid w:val="00BE333F"/>
    <w:rsid w:val="00BE3596"/>
    <w:rsid w:val="00BE4689"/>
    <w:rsid w:val="00BE5284"/>
    <w:rsid w:val="00BE55BF"/>
    <w:rsid w:val="00BE5799"/>
    <w:rsid w:val="00BE6C3B"/>
    <w:rsid w:val="00BE6C9B"/>
    <w:rsid w:val="00BE7406"/>
    <w:rsid w:val="00BE7603"/>
    <w:rsid w:val="00BF022A"/>
    <w:rsid w:val="00BF2357"/>
    <w:rsid w:val="00BF3279"/>
    <w:rsid w:val="00BF42C3"/>
    <w:rsid w:val="00BF54B2"/>
    <w:rsid w:val="00BF5929"/>
    <w:rsid w:val="00BF74C7"/>
    <w:rsid w:val="00C00007"/>
    <w:rsid w:val="00C00314"/>
    <w:rsid w:val="00C015F1"/>
    <w:rsid w:val="00C01ED9"/>
    <w:rsid w:val="00C01F33"/>
    <w:rsid w:val="00C02CC6"/>
    <w:rsid w:val="00C02F1E"/>
    <w:rsid w:val="00C030BE"/>
    <w:rsid w:val="00C0365D"/>
    <w:rsid w:val="00C0388F"/>
    <w:rsid w:val="00C03967"/>
    <w:rsid w:val="00C040F7"/>
    <w:rsid w:val="00C044AB"/>
    <w:rsid w:val="00C05706"/>
    <w:rsid w:val="00C0691F"/>
    <w:rsid w:val="00C07377"/>
    <w:rsid w:val="00C10104"/>
    <w:rsid w:val="00C10478"/>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4226"/>
    <w:rsid w:val="00C249A9"/>
    <w:rsid w:val="00C25148"/>
    <w:rsid w:val="00C25528"/>
    <w:rsid w:val="00C25586"/>
    <w:rsid w:val="00C25D5D"/>
    <w:rsid w:val="00C279B5"/>
    <w:rsid w:val="00C27C45"/>
    <w:rsid w:val="00C311FC"/>
    <w:rsid w:val="00C32174"/>
    <w:rsid w:val="00C322F9"/>
    <w:rsid w:val="00C3245F"/>
    <w:rsid w:val="00C32572"/>
    <w:rsid w:val="00C32A48"/>
    <w:rsid w:val="00C32AD9"/>
    <w:rsid w:val="00C34975"/>
    <w:rsid w:val="00C352C2"/>
    <w:rsid w:val="00C36DD7"/>
    <w:rsid w:val="00C3719D"/>
    <w:rsid w:val="00C37CB2"/>
    <w:rsid w:val="00C4030D"/>
    <w:rsid w:val="00C4062A"/>
    <w:rsid w:val="00C40982"/>
    <w:rsid w:val="00C40C09"/>
    <w:rsid w:val="00C421B2"/>
    <w:rsid w:val="00C422E1"/>
    <w:rsid w:val="00C42E03"/>
    <w:rsid w:val="00C443E6"/>
    <w:rsid w:val="00C45339"/>
    <w:rsid w:val="00C45707"/>
    <w:rsid w:val="00C45D86"/>
    <w:rsid w:val="00C46FBE"/>
    <w:rsid w:val="00C473A5"/>
    <w:rsid w:val="00C50531"/>
    <w:rsid w:val="00C51710"/>
    <w:rsid w:val="00C5317E"/>
    <w:rsid w:val="00C54995"/>
    <w:rsid w:val="00C54B24"/>
    <w:rsid w:val="00C54D41"/>
    <w:rsid w:val="00C551D8"/>
    <w:rsid w:val="00C55AD6"/>
    <w:rsid w:val="00C55CB1"/>
    <w:rsid w:val="00C56BD9"/>
    <w:rsid w:val="00C60783"/>
    <w:rsid w:val="00C60FB4"/>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76E"/>
    <w:rsid w:val="00C67D25"/>
    <w:rsid w:val="00C70697"/>
    <w:rsid w:val="00C70D49"/>
    <w:rsid w:val="00C711CE"/>
    <w:rsid w:val="00C716FD"/>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149C"/>
    <w:rsid w:val="00C81568"/>
    <w:rsid w:val="00C81A2C"/>
    <w:rsid w:val="00C8263E"/>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7607"/>
    <w:rsid w:val="00CA768C"/>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B14"/>
    <w:rsid w:val="00CC3446"/>
    <w:rsid w:val="00CC3B1B"/>
    <w:rsid w:val="00CC3EA0"/>
    <w:rsid w:val="00CC48B2"/>
    <w:rsid w:val="00CC50D5"/>
    <w:rsid w:val="00CC554E"/>
    <w:rsid w:val="00CC6231"/>
    <w:rsid w:val="00CC6335"/>
    <w:rsid w:val="00CC6665"/>
    <w:rsid w:val="00CC6E4A"/>
    <w:rsid w:val="00CC7B45"/>
    <w:rsid w:val="00CC7CCC"/>
    <w:rsid w:val="00CD005E"/>
    <w:rsid w:val="00CD0D2D"/>
    <w:rsid w:val="00CD1188"/>
    <w:rsid w:val="00CD15CF"/>
    <w:rsid w:val="00CD15EA"/>
    <w:rsid w:val="00CD2ED1"/>
    <w:rsid w:val="00CD337B"/>
    <w:rsid w:val="00CD338F"/>
    <w:rsid w:val="00CD6966"/>
    <w:rsid w:val="00CD72F3"/>
    <w:rsid w:val="00CD74BE"/>
    <w:rsid w:val="00CD7FDF"/>
    <w:rsid w:val="00CE0424"/>
    <w:rsid w:val="00CE04FA"/>
    <w:rsid w:val="00CE1EE6"/>
    <w:rsid w:val="00CE20E1"/>
    <w:rsid w:val="00CE2D39"/>
    <w:rsid w:val="00CE4A81"/>
    <w:rsid w:val="00CE5A2F"/>
    <w:rsid w:val="00CE5A72"/>
    <w:rsid w:val="00CE6EA4"/>
    <w:rsid w:val="00CE7561"/>
    <w:rsid w:val="00CF022C"/>
    <w:rsid w:val="00CF0402"/>
    <w:rsid w:val="00CF1354"/>
    <w:rsid w:val="00CF13AD"/>
    <w:rsid w:val="00CF1C9A"/>
    <w:rsid w:val="00CF22FD"/>
    <w:rsid w:val="00CF3B1F"/>
    <w:rsid w:val="00CF3BF6"/>
    <w:rsid w:val="00CF41D1"/>
    <w:rsid w:val="00CF625B"/>
    <w:rsid w:val="00CF6749"/>
    <w:rsid w:val="00CF687E"/>
    <w:rsid w:val="00CF771C"/>
    <w:rsid w:val="00CF7ABE"/>
    <w:rsid w:val="00D002EC"/>
    <w:rsid w:val="00D00352"/>
    <w:rsid w:val="00D00FA6"/>
    <w:rsid w:val="00D03202"/>
    <w:rsid w:val="00D0349B"/>
    <w:rsid w:val="00D03924"/>
    <w:rsid w:val="00D03D9B"/>
    <w:rsid w:val="00D047DD"/>
    <w:rsid w:val="00D05129"/>
    <w:rsid w:val="00D05C43"/>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D7C"/>
    <w:rsid w:val="00D162F4"/>
    <w:rsid w:val="00D167FC"/>
    <w:rsid w:val="00D16C75"/>
    <w:rsid w:val="00D17E81"/>
    <w:rsid w:val="00D20382"/>
    <w:rsid w:val="00D2143D"/>
    <w:rsid w:val="00D21980"/>
    <w:rsid w:val="00D21F18"/>
    <w:rsid w:val="00D22E20"/>
    <w:rsid w:val="00D239A7"/>
    <w:rsid w:val="00D23F47"/>
    <w:rsid w:val="00D24638"/>
    <w:rsid w:val="00D249F7"/>
    <w:rsid w:val="00D24E30"/>
    <w:rsid w:val="00D251B7"/>
    <w:rsid w:val="00D2527E"/>
    <w:rsid w:val="00D25554"/>
    <w:rsid w:val="00D26867"/>
    <w:rsid w:val="00D27092"/>
    <w:rsid w:val="00D27211"/>
    <w:rsid w:val="00D275B1"/>
    <w:rsid w:val="00D27D0A"/>
    <w:rsid w:val="00D316CB"/>
    <w:rsid w:val="00D322FE"/>
    <w:rsid w:val="00D33422"/>
    <w:rsid w:val="00D3345B"/>
    <w:rsid w:val="00D33541"/>
    <w:rsid w:val="00D3416D"/>
    <w:rsid w:val="00D3512B"/>
    <w:rsid w:val="00D3513D"/>
    <w:rsid w:val="00D3551A"/>
    <w:rsid w:val="00D36E71"/>
    <w:rsid w:val="00D376CC"/>
    <w:rsid w:val="00D37B0E"/>
    <w:rsid w:val="00D37D87"/>
    <w:rsid w:val="00D40B33"/>
    <w:rsid w:val="00D412B7"/>
    <w:rsid w:val="00D41DFC"/>
    <w:rsid w:val="00D42342"/>
    <w:rsid w:val="00D427B7"/>
    <w:rsid w:val="00D4318F"/>
    <w:rsid w:val="00D438BF"/>
    <w:rsid w:val="00D440F8"/>
    <w:rsid w:val="00D44884"/>
    <w:rsid w:val="00D44BFF"/>
    <w:rsid w:val="00D46622"/>
    <w:rsid w:val="00D47490"/>
    <w:rsid w:val="00D4799F"/>
    <w:rsid w:val="00D51986"/>
    <w:rsid w:val="00D51C86"/>
    <w:rsid w:val="00D5201F"/>
    <w:rsid w:val="00D52A35"/>
    <w:rsid w:val="00D52D41"/>
    <w:rsid w:val="00D5303F"/>
    <w:rsid w:val="00D53070"/>
    <w:rsid w:val="00D546FF"/>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785"/>
    <w:rsid w:val="00D62E0E"/>
    <w:rsid w:val="00D63221"/>
    <w:rsid w:val="00D63D06"/>
    <w:rsid w:val="00D6412B"/>
    <w:rsid w:val="00D641E5"/>
    <w:rsid w:val="00D652B5"/>
    <w:rsid w:val="00D65F52"/>
    <w:rsid w:val="00D66155"/>
    <w:rsid w:val="00D674A6"/>
    <w:rsid w:val="00D67E63"/>
    <w:rsid w:val="00D70240"/>
    <w:rsid w:val="00D7068F"/>
    <w:rsid w:val="00D708B0"/>
    <w:rsid w:val="00D70B47"/>
    <w:rsid w:val="00D72987"/>
    <w:rsid w:val="00D72B0C"/>
    <w:rsid w:val="00D741B9"/>
    <w:rsid w:val="00D74209"/>
    <w:rsid w:val="00D7485B"/>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ABF"/>
    <w:rsid w:val="00D85C11"/>
    <w:rsid w:val="00D86CA3"/>
    <w:rsid w:val="00D871CE"/>
    <w:rsid w:val="00D8760D"/>
    <w:rsid w:val="00D905BF"/>
    <w:rsid w:val="00D91260"/>
    <w:rsid w:val="00D9196D"/>
    <w:rsid w:val="00D92803"/>
    <w:rsid w:val="00D92982"/>
    <w:rsid w:val="00D92BD4"/>
    <w:rsid w:val="00D93D48"/>
    <w:rsid w:val="00D94831"/>
    <w:rsid w:val="00D968EE"/>
    <w:rsid w:val="00D97279"/>
    <w:rsid w:val="00D97DE9"/>
    <w:rsid w:val="00DA03E4"/>
    <w:rsid w:val="00DA0A81"/>
    <w:rsid w:val="00DA1CF3"/>
    <w:rsid w:val="00DA1E5C"/>
    <w:rsid w:val="00DA2977"/>
    <w:rsid w:val="00DA305E"/>
    <w:rsid w:val="00DA481B"/>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28C5"/>
    <w:rsid w:val="00DB2FE3"/>
    <w:rsid w:val="00DB31EB"/>
    <w:rsid w:val="00DB377D"/>
    <w:rsid w:val="00DB3A84"/>
    <w:rsid w:val="00DB3C98"/>
    <w:rsid w:val="00DB4D64"/>
    <w:rsid w:val="00DB6928"/>
    <w:rsid w:val="00DB6D05"/>
    <w:rsid w:val="00DB751D"/>
    <w:rsid w:val="00DB7DE6"/>
    <w:rsid w:val="00DC2D36"/>
    <w:rsid w:val="00DC423E"/>
    <w:rsid w:val="00DC4F53"/>
    <w:rsid w:val="00DC53EF"/>
    <w:rsid w:val="00DC5BF1"/>
    <w:rsid w:val="00DC69A9"/>
    <w:rsid w:val="00DC7169"/>
    <w:rsid w:val="00DC77B8"/>
    <w:rsid w:val="00DD02CF"/>
    <w:rsid w:val="00DD0496"/>
    <w:rsid w:val="00DD1412"/>
    <w:rsid w:val="00DD20A1"/>
    <w:rsid w:val="00DD2C73"/>
    <w:rsid w:val="00DD2DF3"/>
    <w:rsid w:val="00DD2E23"/>
    <w:rsid w:val="00DD3008"/>
    <w:rsid w:val="00DD32F5"/>
    <w:rsid w:val="00DD4714"/>
    <w:rsid w:val="00DD5CF8"/>
    <w:rsid w:val="00DD5E55"/>
    <w:rsid w:val="00DD64DC"/>
    <w:rsid w:val="00DD6E6C"/>
    <w:rsid w:val="00DD73C7"/>
    <w:rsid w:val="00DE18FD"/>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71D1"/>
    <w:rsid w:val="00DF7FC3"/>
    <w:rsid w:val="00E03389"/>
    <w:rsid w:val="00E04C34"/>
    <w:rsid w:val="00E05539"/>
    <w:rsid w:val="00E06A9A"/>
    <w:rsid w:val="00E06D9D"/>
    <w:rsid w:val="00E0779A"/>
    <w:rsid w:val="00E07831"/>
    <w:rsid w:val="00E104BE"/>
    <w:rsid w:val="00E110E7"/>
    <w:rsid w:val="00E1124B"/>
    <w:rsid w:val="00E11B20"/>
    <w:rsid w:val="00E11E17"/>
    <w:rsid w:val="00E13E26"/>
    <w:rsid w:val="00E13EBC"/>
    <w:rsid w:val="00E1532F"/>
    <w:rsid w:val="00E159B1"/>
    <w:rsid w:val="00E159B5"/>
    <w:rsid w:val="00E16E1D"/>
    <w:rsid w:val="00E17FA2"/>
    <w:rsid w:val="00E2046D"/>
    <w:rsid w:val="00E20790"/>
    <w:rsid w:val="00E20AA4"/>
    <w:rsid w:val="00E21197"/>
    <w:rsid w:val="00E220F4"/>
    <w:rsid w:val="00E22330"/>
    <w:rsid w:val="00E22869"/>
    <w:rsid w:val="00E22E57"/>
    <w:rsid w:val="00E239C8"/>
    <w:rsid w:val="00E24CE2"/>
    <w:rsid w:val="00E253BB"/>
    <w:rsid w:val="00E2671C"/>
    <w:rsid w:val="00E279A6"/>
    <w:rsid w:val="00E30495"/>
    <w:rsid w:val="00E30903"/>
    <w:rsid w:val="00E30B5A"/>
    <w:rsid w:val="00E3123D"/>
    <w:rsid w:val="00E312C5"/>
    <w:rsid w:val="00E31461"/>
    <w:rsid w:val="00E31A0A"/>
    <w:rsid w:val="00E31D43"/>
    <w:rsid w:val="00E32608"/>
    <w:rsid w:val="00E34188"/>
    <w:rsid w:val="00E34483"/>
    <w:rsid w:val="00E3455F"/>
    <w:rsid w:val="00E34B6E"/>
    <w:rsid w:val="00E34FAC"/>
    <w:rsid w:val="00E3535A"/>
    <w:rsid w:val="00E35559"/>
    <w:rsid w:val="00E360C7"/>
    <w:rsid w:val="00E36564"/>
    <w:rsid w:val="00E3723A"/>
    <w:rsid w:val="00E37860"/>
    <w:rsid w:val="00E40326"/>
    <w:rsid w:val="00E40B60"/>
    <w:rsid w:val="00E41A0F"/>
    <w:rsid w:val="00E41AC4"/>
    <w:rsid w:val="00E41B15"/>
    <w:rsid w:val="00E42922"/>
    <w:rsid w:val="00E42D93"/>
    <w:rsid w:val="00E43118"/>
    <w:rsid w:val="00E443E9"/>
    <w:rsid w:val="00E4443A"/>
    <w:rsid w:val="00E446F1"/>
    <w:rsid w:val="00E4470C"/>
    <w:rsid w:val="00E44DB1"/>
    <w:rsid w:val="00E46886"/>
    <w:rsid w:val="00E46E11"/>
    <w:rsid w:val="00E47196"/>
    <w:rsid w:val="00E47AEF"/>
    <w:rsid w:val="00E5027B"/>
    <w:rsid w:val="00E50D0D"/>
    <w:rsid w:val="00E50F08"/>
    <w:rsid w:val="00E51A94"/>
    <w:rsid w:val="00E5332B"/>
    <w:rsid w:val="00E53AB4"/>
    <w:rsid w:val="00E53B75"/>
    <w:rsid w:val="00E540CB"/>
    <w:rsid w:val="00E54E3B"/>
    <w:rsid w:val="00E559B0"/>
    <w:rsid w:val="00E565B9"/>
    <w:rsid w:val="00E57565"/>
    <w:rsid w:val="00E57A21"/>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E95"/>
    <w:rsid w:val="00E83562"/>
    <w:rsid w:val="00E83828"/>
    <w:rsid w:val="00E83AA9"/>
    <w:rsid w:val="00E83BF0"/>
    <w:rsid w:val="00E840F0"/>
    <w:rsid w:val="00E8464E"/>
    <w:rsid w:val="00E84B79"/>
    <w:rsid w:val="00E84D37"/>
    <w:rsid w:val="00E85928"/>
    <w:rsid w:val="00E85941"/>
    <w:rsid w:val="00E8709D"/>
    <w:rsid w:val="00E87822"/>
    <w:rsid w:val="00E879B6"/>
    <w:rsid w:val="00E87D12"/>
    <w:rsid w:val="00E90395"/>
    <w:rsid w:val="00E9098C"/>
    <w:rsid w:val="00E90E49"/>
    <w:rsid w:val="00E916B7"/>
    <w:rsid w:val="00E917F9"/>
    <w:rsid w:val="00E91E4D"/>
    <w:rsid w:val="00E92013"/>
    <w:rsid w:val="00E9268A"/>
    <w:rsid w:val="00E9291C"/>
    <w:rsid w:val="00E92AA5"/>
    <w:rsid w:val="00E93FFE"/>
    <w:rsid w:val="00E94014"/>
    <w:rsid w:val="00E9488D"/>
    <w:rsid w:val="00E94AFB"/>
    <w:rsid w:val="00E94F8A"/>
    <w:rsid w:val="00E958C2"/>
    <w:rsid w:val="00E95A3E"/>
    <w:rsid w:val="00EA00BD"/>
    <w:rsid w:val="00EA0937"/>
    <w:rsid w:val="00EA1CE4"/>
    <w:rsid w:val="00EA2B34"/>
    <w:rsid w:val="00EA2B65"/>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20F3"/>
    <w:rsid w:val="00EB2556"/>
    <w:rsid w:val="00EB27E7"/>
    <w:rsid w:val="00EB364A"/>
    <w:rsid w:val="00EB4EA2"/>
    <w:rsid w:val="00EB4ED5"/>
    <w:rsid w:val="00EB5262"/>
    <w:rsid w:val="00EB5417"/>
    <w:rsid w:val="00EB5953"/>
    <w:rsid w:val="00EB5E75"/>
    <w:rsid w:val="00EB6300"/>
    <w:rsid w:val="00EB6E4C"/>
    <w:rsid w:val="00EB7FC6"/>
    <w:rsid w:val="00EC1127"/>
    <w:rsid w:val="00EC24D5"/>
    <w:rsid w:val="00EC27C6"/>
    <w:rsid w:val="00EC2CCF"/>
    <w:rsid w:val="00EC3022"/>
    <w:rsid w:val="00EC3C1B"/>
    <w:rsid w:val="00EC3F37"/>
    <w:rsid w:val="00EC41EB"/>
    <w:rsid w:val="00EC4207"/>
    <w:rsid w:val="00EC4446"/>
    <w:rsid w:val="00EC51AA"/>
    <w:rsid w:val="00EC5653"/>
    <w:rsid w:val="00EC6ACC"/>
    <w:rsid w:val="00EC71CE"/>
    <w:rsid w:val="00EC7266"/>
    <w:rsid w:val="00EC72FC"/>
    <w:rsid w:val="00ED0850"/>
    <w:rsid w:val="00ED1006"/>
    <w:rsid w:val="00ED10B9"/>
    <w:rsid w:val="00ED1919"/>
    <w:rsid w:val="00ED1BD3"/>
    <w:rsid w:val="00ED1FDA"/>
    <w:rsid w:val="00ED29BF"/>
    <w:rsid w:val="00ED3BC4"/>
    <w:rsid w:val="00ED447B"/>
    <w:rsid w:val="00ED56BC"/>
    <w:rsid w:val="00ED589D"/>
    <w:rsid w:val="00ED60D5"/>
    <w:rsid w:val="00ED77C1"/>
    <w:rsid w:val="00ED7E5B"/>
    <w:rsid w:val="00EE0D2A"/>
    <w:rsid w:val="00EE1DD7"/>
    <w:rsid w:val="00EE2E03"/>
    <w:rsid w:val="00EE2F0E"/>
    <w:rsid w:val="00EE369F"/>
    <w:rsid w:val="00EE4500"/>
    <w:rsid w:val="00EE5518"/>
    <w:rsid w:val="00EE5692"/>
    <w:rsid w:val="00EE5FB7"/>
    <w:rsid w:val="00EF0915"/>
    <w:rsid w:val="00EF0E75"/>
    <w:rsid w:val="00EF18FE"/>
    <w:rsid w:val="00EF2A27"/>
    <w:rsid w:val="00EF2BD6"/>
    <w:rsid w:val="00EF2E22"/>
    <w:rsid w:val="00EF3753"/>
    <w:rsid w:val="00EF45B0"/>
    <w:rsid w:val="00EF47D8"/>
    <w:rsid w:val="00EF5362"/>
    <w:rsid w:val="00EF5787"/>
    <w:rsid w:val="00EF60D0"/>
    <w:rsid w:val="00EF685F"/>
    <w:rsid w:val="00F0033A"/>
    <w:rsid w:val="00F0190C"/>
    <w:rsid w:val="00F0232E"/>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776"/>
    <w:rsid w:val="00F11836"/>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76F"/>
    <w:rsid w:val="00F23DED"/>
    <w:rsid w:val="00F243D8"/>
    <w:rsid w:val="00F243F7"/>
    <w:rsid w:val="00F25485"/>
    <w:rsid w:val="00F26324"/>
    <w:rsid w:val="00F26E7E"/>
    <w:rsid w:val="00F26ED3"/>
    <w:rsid w:val="00F277B4"/>
    <w:rsid w:val="00F27B30"/>
    <w:rsid w:val="00F3010E"/>
    <w:rsid w:val="00F30828"/>
    <w:rsid w:val="00F30BD4"/>
    <w:rsid w:val="00F30F40"/>
    <w:rsid w:val="00F31331"/>
    <w:rsid w:val="00F313D6"/>
    <w:rsid w:val="00F34A0A"/>
    <w:rsid w:val="00F34B38"/>
    <w:rsid w:val="00F35438"/>
    <w:rsid w:val="00F36973"/>
    <w:rsid w:val="00F36A4E"/>
    <w:rsid w:val="00F402E3"/>
    <w:rsid w:val="00F40F0C"/>
    <w:rsid w:val="00F42109"/>
    <w:rsid w:val="00F43247"/>
    <w:rsid w:val="00F43CCC"/>
    <w:rsid w:val="00F44964"/>
    <w:rsid w:val="00F44B51"/>
    <w:rsid w:val="00F45B66"/>
    <w:rsid w:val="00F45BBE"/>
    <w:rsid w:val="00F45FAD"/>
    <w:rsid w:val="00F4766C"/>
    <w:rsid w:val="00F479CF"/>
    <w:rsid w:val="00F47B36"/>
    <w:rsid w:val="00F5060E"/>
    <w:rsid w:val="00F507D1"/>
    <w:rsid w:val="00F5089C"/>
    <w:rsid w:val="00F50AE1"/>
    <w:rsid w:val="00F51335"/>
    <w:rsid w:val="00F5145D"/>
    <w:rsid w:val="00F519CE"/>
    <w:rsid w:val="00F51ADA"/>
    <w:rsid w:val="00F5231A"/>
    <w:rsid w:val="00F53249"/>
    <w:rsid w:val="00F53471"/>
    <w:rsid w:val="00F544D4"/>
    <w:rsid w:val="00F54AD7"/>
    <w:rsid w:val="00F54E56"/>
    <w:rsid w:val="00F55435"/>
    <w:rsid w:val="00F557B6"/>
    <w:rsid w:val="00F56D36"/>
    <w:rsid w:val="00F56EA2"/>
    <w:rsid w:val="00F573B5"/>
    <w:rsid w:val="00F57533"/>
    <w:rsid w:val="00F5756F"/>
    <w:rsid w:val="00F60203"/>
    <w:rsid w:val="00F60354"/>
    <w:rsid w:val="00F60414"/>
    <w:rsid w:val="00F60528"/>
    <w:rsid w:val="00F6075F"/>
    <w:rsid w:val="00F607C5"/>
    <w:rsid w:val="00F60DEA"/>
    <w:rsid w:val="00F60EB7"/>
    <w:rsid w:val="00F61711"/>
    <w:rsid w:val="00F61D6F"/>
    <w:rsid w:val="00F62639"/>
    <w:rsid w:val="00F6302A"/>
    <w:rsid w:val="00F63950"/>
    <w:rsid w:val="00F6399F"/>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BE"/>
    <w:rsid w:val="00F817CE"/>
    <w:rsid w:val="00F82031"/>
    <w:rsid w:val="00F829DF"/>
    <w:rsid w:val="00F82E42"/>
    <w:rsid w:val="00F8456C"/>
    <w:rsid w:val="00F854A4"/>
    <w:rsid w:val="00F859D8"/>
    <w:rsid w:val="00F868F5"/>
    <w:rsid w:val="00F87399"/>
    <w:rsid w:val="00F879CB"/>
    <w:rsid w:val="00F87D56"/>
    <w:rsid w:val="00F9056A"/>
    <w:rsid w:val="00F90F8D"/>
    <w:rsid w:val="00F91714"/>
    <w:rsid w:val="00F920DC"/>
    <w:rsid w:val="00F92782"/>
    <w:rsid w:val="00F9318A"/>
    <w:rsid w:val="00F93A4A"/>
    <w:rsid w:val="00F93AA9"/>
    <w:rsid w:val="00F94AE8"/>
    <w:rsid w:val="00F95DB0"/>
    <w:rsid w:val="00F9636C"/>
    <w:rsid w:val="00F96985"/>
    <w:rsid w:val="00F97838"/>
    <w:rsid w:val="00F97890"/>
    <w:rsid w:val="00F97D2A"/>
    <w:rsid w:val="00FA07CA"/>
    <w:rsid w:val="00FA0D26"/>
    <w:rsid w:val="00FA0E83"/>
    <w:rsid w:val="00FA1328"/>
    <w:rsid w:val="00FA1530"/>
    <w:rsid w:val="00FA2BB3"/>
    <w:rsid w:val="00FA4D69"/>
    <w:rsid w:val="00FA508C"/>
    <w:rsid w:val="00FA5161"/>
    <w:rsid w:val="00FA592F"/>
    <w:rsid w:val="00FA74E6"/>
    <w:rsid w:val="00FA7F62"/>
    <w:rsid w:val="00FB0036"/>
    <w:rsid w:val="00FB02E1"/>
    <w:rsid w:val="00FB13EC"/>
    <w:rsid w:val="00FB1C90"/>
    <w:rsid w:val="00FB21DD"/>
    <w:rsid w:val="00FB27AE"/>
    <w:rsid w:val="00FB4C80"/>
    <w:rsid w:val="00FB58FA"/>
    <w:rsid w:val="00FB66B7"/>
    <w:rsid w:val="00FB680A"/>
    <w:rsid w:val="00FB6A6A"/>
    <w:rsid w:val="00FB723A"/>
    <w:rsid w:val="00FB7845"/>
    <w:rsid w:val="00FB7D1A"/>
    <w:rsid w:val="00FC04FA"/>
    <w:rsid w:val="00FC0FC7"/>
    <w:rsid w:val="00FC27F9"/>
    <w:rsid w:val="00FC4C39"/>
    <w:rsid w:val="00FC4FB0"/>
    <w:rsid w:val="00FC58ED"/>
    <w:rsid w:val="00FC7429"/>
    <w:rsid w:val="00FC7467"/>
    <w:rsid w:val="00FC75A6"/>
    <w:rsid w:val="00FC786F"/>
    <w:rsid w:val="00FD07F6"/>
    <w:rsid w:val="00FD1271"/>
    <w:rsid w:val="00FD1779"/>
    <w:rsid w:val="00FD1D20"/>
    <w:rsid w:val="00FD1EC8"/>
    <w:rsid w:val="00FD285D"/>
    <w:rsid w:val="00FD2BF2"/>
    <w:rsid w:val="00FD3158"/>
    <w:rsid w:val="00FD47ED"/>
    <w:rsid w:val="00FD5B48"/>
    <w:rsid w:val="00FD5E03"/>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089"/>
    <w:rsid w:val="00FE4C7B"/>
    <w:rsid w:val="00FE685B"/>
    <w:rsid w:val="00FE6DF6"/>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290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0529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2905"/>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8"/>
      </w:numPr>
      <w:ind w:left="1134" w:hanging="1134"/>
      <w:jc w:val="both"/>
    </w:pPr>
    <w:rPr>
      <w:rFonts w:ascii="Calibri" w:eastAsia="MS Mincho" w:hAnsi="Calibri" w:cs="Times New Roman"/>
      <w:b/>
      <w:sz w:val="20"/>
      <w:szCs w:val="20"/>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26"/>
      </w:numPr>
      <w:overflowPunct w:val="0"/>
      <w:autoSpaceDE w:val="0"/>
      <w:autoSpaceDN w:val="0"/>
      <w:adjustRightInd w:val="0"/>
      <w:spacing w:after="180" w:line="240" w:lineRule="auto"/>
    </w:pPr>
    <w:rPr>
      <w:rFonts w:ascii="Times New Roman" w:eastAsia="Times New Roman" w:hAnsi="Times New Roman" w:cs="Times New Roman"/>
      <w:b/>
      <w:sz w:val="20"/>
      <w:szCs w:val="20"/>
      <w:lang w:eastAsia="en-GB"/>
    </w:rPr>
  </w:style>
  <w:style w:type="paragraph" w:customStyle="1" w:styleId="Doc-title">
    <w:name w:val="Doc-title"/>
    <w:basedOn w:val="Normal"/>
    <w:next w:val="Doc-text2"/>
    <w:link w:val="Doc-titleChar"/>
    <w:qFormat/>
    <w:rsid w:val="004F152F"/>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4F152F"/>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1/Docs/RP-182115.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81/Docs/RP-18211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2_RL2/TSGR2_107/Docs/R2-191017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7/Docs/R2-1909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BD7C-264A-4DB6-B546-3FA064E36AD6}">
  <ds:schemaRefs>
    <ds:schemaRef ds:uri="9b239327-9e80-40e4-b1b7-4394fed77a33"/>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2f282d3b-eb4a-4b09-b61f-b9593442e286"/>
    <ds:schemaRef ds:uri="http://purl.org/dc/terms/"/>
  </ds:schemaRefs>
</ds:datastoreItem>
</file>

<file path=customXml/itemProps2.xml><?xml version="1.0" encoding="utf-8"?>
<ds:datastoreItem xmlns:ds="http://schemas.openxmlformats.org/officeDocument/2006/customXml" ds:itemID="{B33DB5A2-185A-45DE-AE6F-0BDD12996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3D93C12A-AE53-4EAB-9653-BEFD0991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7185</TotalTime>
  <Pages>10</Pages>
  <Words>3227</Words>
  <Characters>18395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21579</CharactersWithSpaces>
  <SharedDoc>false</SharedDoc>
  <HLinks>
    <vt:vector size="216" baseType="variant">
      <vt:variant>
        <vt:i4>2162698</vt:i4>
      </vt:variant>
      <vt:variant>
        <vt:i4>138</vt:i4>
      </vt:variant>
      <vt:variant>
        <vt:i4>0</vt:i4>
      </vt:variant>
      <vt:variant>
        <vt:i4>5</vt:i4>
      </vt:variant>
      <vt:variant>
        <vt:lpwstr>http://www.3gpp.org/ftp/tsg_ran/TSG_RAN/TSGR_81/Docs/RP-182127.zip</vt:lpwstr>
      </vt:variant>
      <vt:variant>
        <vt:lpwstr/>
      </vt:variant>
      <vt:variant>
        <vt:i4>2293769</vt:i4>
      </vt:variant>
      <vt:variant>
        <vt:i4>135</vt:i4>
      </vt:variant>
      <vt:variant>
        <vt:i4>0</vt:i4>
      </vt:variant>
      <vt:variant>
        <vt:i4>5</vt:i4>
      </vt:variant>
      <vt:variant>
        <vt:lpwstr>http://www.3gpp.org/ftp/tsg_ran/TSG_RAN/TSGR_81/Docs/RP-182115.zip</vt:lpwstr>
      </vt:variant>
      <vt:variant>
        <vt:lpwstr/>
      </vt:variant>
      <vt:variant>
        <vt:i4>2228232</vt:i4>
      </vt:variant>
      <vt:variant>
        <vt:i4>132</vt:i4>
      </vt:variant>
      <vt:variant>
        <vt:i4>0</vt:i4>
      </vt:variant>
      <vt:variant>
        <vt:i4>5</vt:i4>
      </vt:variant>
      <vt:variant>
        <vt:lpwstr>http://www.3gpp.org/ftp/tsg_ran/TSG_RAN/TSGR_81/Docs/RP-182104.zip</vt:lpwstr>
      </vt:variant>
      <vt:variant>
        <vt:lpwstr/>
      </vt:variant>
      <vt:variant>
        <vt:i4>1114174</vt:i4>
      </vt:variant>
      <vt:variant>
        <vt:i4>129</vt:i4>
      </vt:variant>
      <vt:variant>
        <vt:i4>0</vt:i4>
      </vt:variant>
      <vt:variant>
        <vt:i4>5</vt:i4>
      </vt:variant>
      <vt:variant>
        <vt:lpwstr>https://www.3gpp.org/ftp/tsg_ran/TSG_RAN/TSGR_84/Docs/RP-191576.zip</vt:lpwstr>
      </vt:variant>
      <vt:variant>
        <vt:lpwstr/>
      </vt:variant>
      <vt:variant>
        <vt:i4>1245240</vt:i4>
      </vt:variant>
      <vt:variant>
        <vt:i4>126</vt:i4>
      </vt:variant>
      <vt:variant>
        <vt:i4>0</vt:i4>
      </vt:variant>
      <vt:variant>
        <vt:i4>5</vt:i4>
      </vt:variant>
      <vt:variant>
        <vt:lpwstr>https://www.3gpp.org/ftp/tsg_ran/TSG_RAN/TSGR_84/Docs/RP-191356.zip</vt:lpwstr>
      </vt:variant>
      <vt:variant>
        <vt:lpwstr/>
      </vt:variant>
      <vt:variant>
        <vt:i4>1507379</vt:i4>
      </vt:variant>
      <vt:variant>
        <vt:i4>122</vt:i4>
      </vt:variant>
      <vt:variant>
        <vt:i4>0</vt:i4>
      </vt:variant>
      <vt:variant>
        <vt:i4>5</vt:i4>
      </vt:variant>
      <vt:variant>
        <vt:lpwstr/>
      </vt:variant>
      <vt:variant>
        <vt:lpwstr>_Toc16512750</vt:lpwstr>
      </vt:variant>
      <vt:variant>
        <vt:i4>2031666</vt:i4>
      </vt:variant>
      <vt:variant>
        <vt:i4>119</vt:i4>
      </vt:variant>
      <vt:variant>
        <vt:i4>0</vt:i4>
      </vt:variant>
      <vt:variant>
        <vt:i4>5</vt:i4>
      </vt:variant>
      <vt:variant>
        <vt:lpwstr/>
      </vt:variant>
      <vt:variant>
        <vt:lpwstr>_Toc16512748</vt:lpwstr>
      </vt:variant>
      <vt:variant>
        <vt:i4>1048626</vt:i4>
      </vt:variant>
      <vt:variant>
        <vt:i4>116</vt:i4>
      </vt:variant>
      <vt:variant>
        <vt:i4>0</vt:i4>
      </vt:variant>
      <vt:variant>
        <vt:i4>5</vt:i4>
      </vt:variant>
      <vt:variant>
        <vt:lpwstr/>
      </vt:variant>
      <vt:variant>
        <vt:lpwstr>_Toc16512747</vt:lpwstr>
      </vt:variant>
      <vt:variant>
        <vt:i4>1245234</vt:i4>
      </vt:variant>
      <vt:variant>
        <vt:i4>113</vt:i4>
      </vt:variant>
      <vt:variant>
        <vt:i4>0</vt:i4>
      </vt:variant>
      <vt:variant>
        <vt:i4>5</vt:i4>
      </vt:variant>
      <vt:variant>
        <vt:lpwstr/>
      </vt:variant>
      <vt:variant>
        <vt:lpwstr>_Toc16512744</vt:lpwstr>
      </vt:variant>
      <vt:variant>
        <vt:i4>1310770</vt:i4>
      </vt:variant>
      <vt:variant>
        <vt:i4>110</vt:i4>
      </vt:variant>
      <vt:variant>
        <vt:i4>0</vt:i4>
      </vt:variant>
      <vt:variant>
        <vt:i4>5</vt:i4>
      </vt:variant>
      <vt:variant>
        <vt:lpwstr/>
      </vt:variant>
      <vt:variant>
        <vt:lpwstr>_Toc16512743</vt:lpwstr>
      </vt:variant>
      <vt:variant>
        <vt:i4>1441842</vt:i4>
      </vt:variant>
      <vt:variant>
        <vt:i4>107</vt:i4>
      </vt:variant>
      <vt:variant>
        <vt:i4>0</vt:i4>
      </vt:variant>
      <vt:variant>
        <vt:i4>5</vt:i4>
      </vt:variant>
      <vt:variant>
        <vt:lpwstr/>
      </vt:variant>
      <vt:variant>
        <vt:lpwstr>_Toc16512741</vt:lpwstr>
      </vt:variant>
      <vt:variant>
        <vt:i4>1507378</vt:i4>
      </vt:variant>
      <vt:variant>
        <vt:i4>104</vt:i4>
      </vt:variant>
      <vt:variant>
        <vt:i4>0</vt:i4>
      </vt:variant>
      <vt:variant>
        <vt:i4>5</vt:i4>
      </vt:variant>
      <vt:variant>
        <vt:lpwstr/>
      </vt:variant>
      <vt:variant>
        <vt:lpwstr>_Toc16512740</vt:lpwstr>
      </vt:variant>
      <vt:variant>
        <vt:i4>1048629</vt:i4>
      </vt:variant>
      <vt:variant>
        <vt:i4>101</vt:i4>
      </vt:variant>
      <vt:variant>
        <vt:i4>0</vt:i4>
      </vt:variant>
      <vt:variant>
        <vt:i4>5</vt:i4>
      </vt:variant>
      <vt:variant>
        <vt:lpwstr/>
      </vt:variant>
      <vt:variant>
        <vt:lpwstr>_Toc16512737</vt:lpwstr>
      </vt:variant>
      <vt:variant>
        <vt:i4>1179701</vt:i4>
      </vt:variant>
      <vt:variant>
        <vt:i4>98</vt:i4>
      </vt:variant>
      <vt:variant>
        <vt:i4>0</vt:i4>
      </vt:variant>
      <vt:variant>
        <vt:i4>5</vt:i4>
      </vt:variant>
      <vt:variant>
        <vt:lpwstr/>
      </vt:variant>
      <vt:variant>
        <vt:lpwstr>_Toc16512735</vt:lpwstr>
      </vt:variant>
      <vt:variant>
        <vt:i4>1245237</vt:i4>
      </vt:variant>
      <vt:variant>
        <vt:i4>95</vt:i4>
      </vt:variant>
      <vt:variant>
        <vt:i4>0</vt:i4>
      </vt:variant>
      <vt:variant>
        <vt:i4>5</vt:i4>
      </vt:variant>
      <vt:variant>
        <vt:lpwstr/>
      </vt:variant>
      <vt:variant>
        <vt:lpwstr>_Toc16512734</vt:lpwstr>
      </vt:variant>
      <vt:variant>
        <vt:i4>1376309</vt:i4>
      </vt:variant>
      <vt:variant>
        <vt:i4>92</vt:i4>
      </vt:variant>
      <vt:variant>
        <vt:i4>0</vt:i4>
      </vt:variant>
      <vt:variant>
        <vt:i4>5</vt:i4>
      </vt:variant>
      <vt:variant>
        <vt:lpwstr/>
      </vt:variant>
      <vt:variant>
        <vt:lpwstr>_Toc16512732</vt:lpwstr>
      </vt:variant>
      <vt:variant>
        <vt:i4>1441845</vt:i4>
      </vt:variant>
      <vt:variant>
        <vt:i4>89</vt:i4>
      </vt:variant>
      <vt:variant>
        <vt:i4>0</vt:i4>
      </vt:variant>
      <vt:variant>
        <vt:i4>5</vt:i4>
      </vt:variant>
      <vt:variant>
        <vt:lpwstr/>
      </vt:variant>
      <vt:variant>
        <vt:lpwstr>_Toc16512731</vt:lpwstr>
      </vt:variant>
      <vt:variant>
        <vt:i4>1507381</vt:i4>
      </vt:variant>
      <vt:variant>
        <vt:i4>86</vt:i4>
      </vt:variant>
      <vt:variant>
        <vt:i4>0</vt:i4>
      </vt:variant>
      <vt:variant>
        <vt:i4>5</vt:i4>
      </vt:variant>
      <vt:variant>
        <vt:lpwstr/>
      </vt:variant>
      <vt:variant>
        <vt:lpwstr>_Toc16512730</vt:lpwstr>
      </vt:variant>
      <vt:variant>
        <vt:i4>2031668</vt:i4>
      </vt:variant>
      <vt:variant>
        <vt:i4>83</vt:i4>
      </vt:variant>
      <vt:variant>
        <vt:i4>0</vt:i4>
      </vt:variant>
      <vt:variant>
        <vt:i4>5</vt:i4>
      </vt:variant>
      <vt:variant>
        <vt:lpwstr/>
      </vt:variant>
      <vt:variant>
        <vt:lpwstr>_Toc16512728</vt:lpwstr>
      </vt:variant>
      <vt:variant>
        <vt:i4>1048628</vt:i4>
      </vt:variant>
      <vt:variant>
        <vt:i4>80</vt:i4>
      </vt:variant>
      <vt:variant>
        <vt:i4>0</vt:i4>
      </vt:variant>
      <vt:variant>
        <vt:i4>5</vt:i4>
      </vt:variant>
      <vt:variant>
        <vt:lpwstr/>
      </vt:variant>
      <vt:variant>
        <vt:lpwstr>_Toc16512727</vt:lpwstr>
      </vt:variant>
      <vt:variant>
        <vt:i4>1114164</vt:i4>
      </vt:variant>
      <vt:variant>
        <vt:i4>77</vt:i4>
      </vt:variant>
      <vt:variant>
        <vt:i4>0</vt:i4>
      </vt:variant>
      <vt:variant>
        <vt:i4>5</vt:i4>
      </vt:variant>
      <vt:variant>
        <vt:lpwstr/>
      </vt:variant>
      <vt:variant>
        <vt:lpwstr>_Toc16512726</vt:lpwstr>
      </vt:variant>
      <vt:variant>
        <vt:i4>1179700</vt:i4>
      </vt:variant>
      <vt:variant>
        <vt:i4>74</vt:i4>
      </vt:variant>
      <vt:variant>
        <vt:i4>0</vt:i4>
      </vt:variant>
      <vt:variant>
        <vt:i4>5</vt:i4>
      </vt:variant>
      <vt:variant>
        <vt:lpwstr/>
      </vt:variant>
      <vt:variant>
        <vt:lpwstr>_Toc16512725</vt:lpwstr>
      </vt:variant>
      <vt:variant>
        <vt:i4>1245236</vt:i4>
      </vt:variant>
      <vt:variant>
        <vt:i4>68</vt:i4>
      </vt:variant>
      <vt:variant>
        <vt:i4>0</vt:i4>
      </vt:variant>
      <vt:variant>
        <vt:i4>5</vt:i4>
      </vt:variant>
      <vt:variant>
        <vt:lpwstr/>
      </vt:variant>
      <vt:variant>
        <vt:lpwstr>_Toc16512724</vt:lpwstr>
      </vt:variant>
      <vt:variant>
        <vt:i4>1376308</vt:i4>
      </vt:variant>
      <vt:variant>
        <vt:i4>65</vt:i4>
      </vt:variant>
      <vt:variant>
        <vt:i4>0</vt:i4>
      </vt:variant>
      <vt:variant>
        <vt:i4>5</vt:i4>
      </vt:variant>
      <vt:variant>
        <vt:lpwstr/>
      </vt:variant>
      <vt:variant>
        <vt:lpwstr>_Toc16512722</vt:lpwstr>
      </vt:variant>
      <vt:variant>
        <vt:i4>1441844</vt:i4>
      </vt:variant>
      <vt:variant>
        <vt:i4>62</vt:i4>
      </vt:variant>
      <vt:variant>
        <vt:i4>0</vt:i4>
      </vt:variant>
      <vt:variant>
        <vt:i4>5</vt:i4>
      </vt:variant>
      <vt:variant>
        <vt:lpwstr/>
      </vt:variant>
      <vt:variant>
        <vt:lpwstr>_Toc16512721</vt:lpwstr>
      </vt:variant>
      <vt:variant>
        <vt:i4>1966135</vt:i4>
      </vt:variant>
      <vt:variant>
        <vt:i4>59</vt:i4>
      </vt:variant>
      <vt:variant>
        <vt:i4>0</vt:i4>
      </vt:variant>
      <vt:variant>
        <vt:i4>5</vt:i4>
      </vt:variant>
      <vt:variant>
        <vt:lpwstr/>
      </vt:variant>
      <vt:variant>
        <vt:lpwstr>_Toc16512719</vt:lpwstr>
      </vt:variant>
      <vt:variant>
        <vt:i4>2031671</vt:i4>
      </vt:variant>
      <vt:variant>
        <vt:i4>56</vt:i4>
      </vt:variant>
      <vt:variant>
        <vt:i4>0</vt:i4>
      </vt:variant>
      <vt:variant>
        <vt:i4>5</vt:i4>
      </vt:variant>
      <vt:variant>
        <vt:lpwstr/>
      </vt:variant>
      <vt:variant>
        <vt:lpwstr>_Toc16512718</vt:lpwstr>
      </vt:variant>
      <vt:variant>
        <vt:i4>1114167</vt:i4>
      </vt:variant>
      <vt:variant>
        <vt:i4>53</vt:i4>
      </vt:variant>
      <vt:variant>
        <vt:i4>0</vt:i4>
      </vt:variant>
      <vt:variant>
        <vt:i4>5</vt:i4>
      </vt:variant>
      <vt:variant>
        <vt:lpwstr/>
      </vt:variant>
      <vt:variant>
        <vt:lpwstr>_Toc16512716</vt:lpwstr>
      </vt:variant>
      <vt:variant>
        <vt:i4>1179703</vt:i4>
      </vt:variant>
      <vt:variant>
        <vt:i4>50</vt:i4>
      </vt:variant>
      <vt:variant>
        <vt:i4>0</vt:i4>
      </vt:variant>
      <vt:variant>
        <vt:i4>5</vt:i4>
      </vt:variant>
      <vt:variant>
        <vt:lpwstr/>
      </vt:variant>
      <vt:variant>
        <vt:lpwstr>_Toc16512715</vt:lpwstr>
      </vt:variant>
      <vt:variant>
        <vt:i4>1245239</vt:i4>
      </vt:variant>
      <vt:variant>
        <vt:i4>47</vt:i4>
      </vt:variant>
      <vt:variant>
        <vt:i4>0</vt:i4>
      </vt:variant>
      <vt:variant>
        <vt:i4>5</vt:i4>
      </vt:variant>
      <vt:variant>
        <vt:lpwstr/>
      </vt:variant>
      <vt:variant>
        <vt:lpwstr>_Toc16512714</vt:lpwstr>
      </vt:variant>
      <vt:variant>
        <vt:i4>1310775</vt:i4>
      </vt:variant>
      <vt:variant>
        <vt:i4>44</vt:i4>
      </vt:variant>
      <vt:variant>
        <vt:i4>0</vt:i4>
      </vt:variant>
      <vt:variant>
        <vt:i4>5</vt:i4>
      </vt:variant>
      <vt:variant>
        <vt:lpwstr/>
      </vt:variant>
      <vt:variant>
        <vt:lpwstr>_Toc16512713</vt:lpwstr>
      </vt:variant>
      <vt:variant>
        <vt:i4>1376311</vt:i4>
      </vt:variant>
      <vt:variant>
        <vt:i4>41</vt:i4>
      </vt:variant>
      <vt:variant>
        <vt:i4>0</vt:i4>
      </vt:variant>
      <vt:variant>
        <vt:i4>5</vt:i4>
      </vt:variant>
      <vt:variant>
        <vt:lpwstr/>
      </vt:variant>
      <vt:variant>
        <vt:lpwstr>_Toc16512712</vt:lpwstr>
      </vt:variant>
      <vt:variant>
        <vt:i4>1441847</vt:i4>
      </vt:variant>
      <vt:variant>
        <vt:i4>38</vt:i4>
      </vt:variant>
      <vt:variant>
        <vt:i4>0</vt:i4>
      </vt:variant>
      <vt:variant>
        <vt:i4>5</vt:i4>
      </vt:variant>
      <vt:variant>
        <vt:lpwstr/>
      </vt:variant>
      <vt:variant>
        <vt:lpwstr>_Toc16512711</vt:lpwstr>
      </vt:variant>
      <vt:variant>
        <vt:i4>1507383</vt:i4>
      </vt:variant>
      <vt:variant>
        <vt:i4>35</vt:i4>
      </vt:variant>
      <vt:variant>
        <vt:i4>0</vt:i4>
      </vt:variant>
      <vt:variant>
        <vt:i4>5</vt:i4>
      </vt:variant>
      <vt:variant>
        <vt:lpwstr/>
      </vt:variant>
      <vt:variant>
        <vt:lpwstr>_Toc16512710</vt:lpwstr>
      </vt:variant>
      <vt:variant>
        <vt:i4>2293769</vt:i4>
      </vt:variant>
      <vt:variant>
        <vt:i4>18</vt:i4>
      </vt:variant>
      <vt:variant>
        <vt:i4>0</vt:i4>
      </vt:variant>
      <vt:variant>
        <vt:i4>5</vt:i4>
      </vt:variant>
      <vt:variant>
        <vt:lpwstr>http://www.3gpp.org/ftp/tsg_ran/TSG_RAN/TSGR_81/Docs/RP-182115.zip</vt:lpwstr>
      </vt:variant>
      <vt:variant>
        <vt:lpwstr/>
      </vt:variant>
      <vt:variant>
        <vt:i4>2293769</vt:i4>
      </vt:variant>
      <vt:variant>
        <vt:i4>12</vt:i4>
      </vt:variant>
      <vt:variant>
        <vt:i4>0</vt:i4>
      </vt:variant>
      <vt:variant>
        <vt:i4>5</vt:i4>
      </vt:variant>
      <vt:variant>
        <vt:lpwstr>http://www.3gpp.org/ftp/tsg_ran/TSG_RAN/TSGR_81/Docs/RP-182115.zip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Tuomas Tirronen</cp:lastModifiedBy>
  <cp:revision>831</cp:revision>
  <cp:lastPrinted>2008-02-01T02:09:00Z</cp:lastPrinted>
  <dcterms:created xsi:type="dcterms:W3CDTF">2019-06-05T01:13:00Z</dcterms:created>
  <dcterms:modified xsi:type="dcterms:W3CDTF">2019-10-03T23:52:00Z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